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C512D" w14:textId="77777777" w:rsidR="00FF7AFF" w:rsidRPr="00FF7AFF" w:rsidRDefault="00FF7AFF" w:rsidP="00FF7AFF">
      <w:pPr>
        <w:rPr>
          <w:rFonts w:cs="Arial"/>
          <w:sz w:val="22"/>
          <w:szCs w:val="22"/>
        </w:rPr>
      </w:pPr>
    </w:p>
    <w:p w14:paraId="1D8C512E" w14:textId="77777777" w:rsidR="00FF7AFF" w:rsidRPr="00FF7AFF" w:rsidRDefault="00FF7AFF" w:rsidP="00FF7AFF">
      <w:pPr>
        <w:rPr>
          <w:rFonts w:cs="Arial"/>
          <w:b/>
          <w:bCs/>
          <w:sz w:val="22"/>
          <w:szCs w:val="22"/>
        </w:rPr>
      </w:pPr>
      <w:r w:rsidRPr="00FF7AFF">
        <w:rPr>
          <w:rFonts w:cs="Arial"/>
          <w:b/>
          <w:bCs/>
          <w:sz w:val="22"/>
          <w:szCs w:val="22"/>
        </w:rPr>
        <w:t xml:space="preserve">FEATURES OF THE QUADTRO SELECT CUSHION </w:t>
      </w:r>
    </w:p>
    <w:p w14:paraId="1D8C512F" w14:textId="77777777" w:rsidR="00FF7AFF" w:rsidRPr="00FF7AFF" w:rsidRDefault="00FF7AFF" w:rsidP="00FF7AFF">
      <w:pPr>
        <w:jc w:val="center"/>
        <w:rPr>
          <w:rFonts w:cs="Arial"/>
          <w:sz w:val="22"/>
          <w:szCs w:val="22"/>
        </w:rPr>
      </w:pPr>
      <w:r w:rsidRPr="00FF7AFF">
        <w:rPr>
          <w:rFonts w:cs="Arial"/>
          <w:noProof/>
          <w:sz w:val="22"/>
          <w:szCs w:val="22"/>
          <w:lang w:eastAsia="en-AU"/>
        </w:rPr>
        <w:drawing>
          <wp:inline distT="0" distB="0" distL="0" distR="0" wp14:anchorId="1D8C518B" wp14:editId="1D8C518C">
            <wp:extent cx="3524250" cy="2505075"/>
            <wp:effectExtent l="0" t="0" r="0" b="0"/>
            <wp:docPr id="2" name="Picture 2" descr="..\..\..\Photographs\Roho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graphs\Roho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24250" cy="2505075"/>
                    </a:xfrm>
                    <a:prstGeom prst="rect">
                      <a:avLst/>
                    </a:prstGeom>
                    <a:noFill/>
                    <a:ln>
                      <a:noFill/>
                    </a:ln>
                  </pic:spPr>
                </pic:pic>
              </a:graphicData>
            </a:graphic>
          </wp:inline>
        </w:drawing>
      </w:r>
    </w:p>
    <w:p w14:paraId="1D8C5130" w14:textId="77777777" w:rsidR="00FF7AFF" w:rsidRPr="00FF7AFF" w:rsidRDefault="00FF7AFF" w:rsidP="00FF7AFF">
      <w:pPr>
        <w:rPr>
          <w:rFonts w:cs="Arial"/>
          <w:sz w:val="22"/>
          <w:szCs w:val="22"/>
        </w:rPr>
      </w:pPr>
    </w:p>
    <w:p w14:paraId="1D8C5131" w14:textId="77777777" w:rsidR="00FF7AFF" w:rsidRPr="00FF7AFF" w:rsidRDefault="00FF7AFF" w:rsidP="00FF7AFF">
      <w:pPr>
        <w:numPr>
          <w:ilvl w:val="0"/>
          <w:numId w:val="21"/>
        </w:numPr>
        <w:rPr>
          <w:rFonts w:cs="Arial"/>
          <w:sz w:val="22"/>
          <w:szCs w:val="22"/>
        </w:rPr>
      </w:pPr>
      <w:r w:rsidRPr="00FF7AFF">
        <w:rPr>
          <w:rFonts w:cs="Arial"/>
          <w:b/>
          <w:bCs/>
          <w:sz w:val="22"/>
          <w:szCs w:val="22"/>
        </w:rPr>
        <w:t xml:space="preserve">Cells:  </w:t>
      </w:r>
      <w:r w:rsidRPr="00FF7AFF">
        <w:rPr>
          <w:rFonts w:cs="Arial"/>
          <w:sz w:val="22"/>
          <w:szCs w:val="22"/>
        </w:rPr>
        <w:t>The individual air pockets / bubbles are called “cells”.</w:t>
      </w:r>
    </w:p>
    <w:p w14:paraId="1D8C5132" w14:textId="77777777" w:rsidR="00FF7AFF" w:rsidRPr="00FF7AFF" w:rsidRDefault="00FF7AFF" w:rsidP="00FF7AFF">
      <w:pPr>
        <w:ind w:left="360"/>
        <w:rPr>
          <w:rFonts w:cs="Arial"/>
          <w:sz w:val="22"/>
          <w:szCs w:val="22"/>
        </w:rPr>
      </w:pPr>
    </w:p>
    <w:p w14:paraId="1D8C5133" w14:textId="77777777" w:rsidR="00FF7AFF" w:rsidRPr="00FF7AFF" w:rsidRDefault="00FF7AFF" w:rsidP="00FF7AFF">
      <w:pPr>
        <w:numPr>
          <w:ilvl w:val="0"/>
          <w:numId w:val="21"/>
        </w:numPr>
        <w:rPr>
          <w:rFonts w:cs="Arial"/>
          <w:sz w:val="22"/>
          <w:szCs w:val="22"/>
        </w:rPr>
      </w:pPr>
      <w:r w:rsidRPr="00FF7AFF">
        <w:rPr>
          <w:rFonts w:cs="Arial"/>
          <w:b/>
          <w:bCs/>
          <w:sz w:val="22"/>
          <w:szCs w:val="22"/>
        </w:rPr>
        <w:t xml:space="preserve">Valve: </w:t>
      </w:r>
      <w:r w:rsidRPr="00FF7AFF">
        <w:rPr>
          <w:rFonts w:cs="Arial"/>
          <w:sz w:val="22"/>
          <w:szCs w:val="22"/>
        </w:rPr>
        <w:t>the valve is used to adjust the amount of air in the cushion.  The valve should NOT be used for lifting or carrying the cushion.</w:t>
      </w:r>
    </w:p>
    <w:p w14:paraId="1D8C5134" w14:textId="77777777" w:rsidR="00FF7AFF" w:rsidRPr="00FF7AFF" w:rsidRDefault="00FF7AFF" w:rsidP="00FF7AFF">
      <w:pPr>
        <w:rPr>
          <w:rFonts w:cs="Arial"/>
          <w:sz w:val="22"/>
          <w:szCs w:val="22"/>
        </w:rPr>
      </w:pPr>
    </w:p>
    <w:p w14:paraId="1D8C5135" w14:textId="77777777" w:rsidR="00FF7AFF" w:rsidRPr="00FF7AFF" w:rsidRDefault="00FF7AFF" w:rsidP="00FF7AFF">
      <w:pPr>
        <w:numPr>
          <w:ilvl w:val="0"/>
          <w:numId w:val="21"/>
        </w:numPr>
        <w:rPr>
          <w:rFonts w:cs="Arial"/>
          <w:sz w:val="22"/>
          <w:szCs w:val="22"/>
        </w:rPr>
      </w:pPr>
      <w:r w:rsidRPr="00FF7AFF">
        <w:rPr>
          <w:rFonts w:cs="Arial"/>
          <w:b/>
          <w:bCs/>
          <w:sz w:val="22"/>
          <w:szCs w:val="22"/>
        </w:rPr>
        <w:t xml:space="preserve">ISOFLO Control: </w:t>
      </w:r>
      <w:r w:rsidRPr="00FF7AFF">
        <w:rPr>
          <w:rFonts w:cs="Arial"/>
          <w:sz w:val="22"/>
          <w:szCs w:val="22"/>
        </w:rPr>
        <w:t>this Control allows the user to direct the air distribution in the cushion for positioning and stability.</w:t>
      </w:r>
    </w:p>
    <w:p w14:paraId="1D8C5136" w14:textId="77777777" w:rsidR="00FF7AFF" w:rsidRPr="00FF7AFF" w:rsidRDefault="00FF7AFF" w:rsidP="00FF7AFF">
      <w:pPr>
        <w:rPr>
          <w:rFonts w:cs="Arial"/>
          <w:sz w:val="22"/>
          <w:szCs w:val="22"/>
        </w:rPr>
      </w:pPr>
    </w:p>
    <w:p w14:paraId="1D8C5137" w14:textId="77777777" w:rsidR="00FF7AFF" w:rsidRPr="00FF7AFF" w:rsidRDefault="00FF7AFF" w:rsidP="00FF7AFF">
      <w:pPr>
        <w:numPr>
          <w:ilvl w:val="0"/>
          <w:numId w:val="21"/>
        </w:numPr>
        <w:rPr>
          <w:rFonts w:cs="Arial"/>
          <w:sz w:val="22"/>
          <w:szCs w:val="22"/>
        </w:rPr>
      </w:pPr>
      <w:r w:rsidRPr="00FF7AFF">
        <w:rPr>
          <w:rFonts w:cs="Arial"/>
          <w:b/>
          <w:bCs/>
          <w:sz w:val="22"/>
          <w:szCs w:val="22"/>
        </w:rPr>
        <w:t xml:space="preserve">Two-way stretch, breathable cover: </w:t>
      </w:r>
      <w:r w:rsidRPr="00FF7AFF">
        <w:rPr>
          <w:rFonts w:cs="Arial"/>
          <w:sz w:val="22"/>
          <w:szCs w:val="22"/>
        </w:rPr>
        <w:t xml:space="preserve">the cushion cover protects the cushion and allows for an optimal degree of therapeutic value. </w:t>
      </w:r>
    </w:p>
    <w:p w14:paraId="1D8C5138" w14:textId="77777777" w:rsidR="00FF7AFF" w:rsidRPr="00FF7AFF" w:rsidRDefault="00FF7AFF" w:rsidP="00FF7AFF">
      <w:pPr>
        <w:rPr>
          <w:rFonts w:cs="Arial"/>
          <w:sz w:val="22"/>
          <w:szCs w:val="22"/>
        </w:rPr>
      </w:pPr>
    </w:p>
    <w:p w14:paraId="1D8C5139" w14:textId="77777777" w:rsidR="00FF7AFF" w:rsidRPr="00FF7AFF" w:rsidRDefault="00FF7AFF" w:rsidP="00FF7AFF">
      <w:pPr>
        <w:numPr>
          <w:ilvl w:val="0"/>
          <w:numId w:val="21"/>
        </w:numPr>
        <w:rPr>
          <w:rFonts w:cs="Arial"/>
          <w:sz w:val="22"/>
          <w:szCs w:val="22"/>
        </w:rPr>
      </w:pPr>
      <w:r w:rsidRPr="00FF7AFF">
        <w:rPr>
          <w:rFonts w:cs="Arial"/>
          <w:b/>
          <w:bCs/>
          <w:sz w:val="22"/>
          <w:szCs w:val="22"/>
        </w:rPr>
        <w:t>ROHO Pump</w:t>
      </w:r>
      <w:r w:rsidRPr="00FF7AFF">
        <w:rPr>
          <w:rFonts w:cs="Arial"/>
          <w:sz w:val="22"/>
          <w:szCs w:val="22"/>
        </w:rPr>
        <w:t>:  The ROHO Pump is used to inflate the cushion.</w:t>
      </w:r>
    </w:p>
    <w:p w14:paraId="1D8C513A" w14:textId="77777777" w:rsidR="00FF7AFF" w:rsidRPr="00FF7AFF" w:rsidRDefault="00FF7AFF" w:rsidP="00FF7AFF">
      <w:pPr>
        <w:rPr>
          <w:rFonts w:cs="Arial"/>
          <w:sz w:val="22"/>
          <w:szCs w:val="22"/>
        </w:rPr>
      </w:pPr>
    </w:p>
    <w:p w14:paraId="1D8C513B" w14:textId="77777777" w:rsidR="00FF7AFF" w:rsidRPr="00FF7AFF" w:rsidRDefault="00FF7AFF" w:rsidP="00FF7AFF">
      <w:pPr>
        <w:numPr>
          <w:ilvl w:val="0"/>
          <w:numId w:val="21"/>
        </w:numPr>
        <w:rPr>
          <w:rFonts w:cs="Arial"/>
          <w:sz w:val="22"/>
          <w:szCs w:val="22"/>
        </w:rPr>
      </w:pPr>
      <w:r w:rsidRPr="00FF7AFF">
        <w:rPr>
          <w:rFonts w:cs="Arial"/>
          <w:b/>
          <w:bCs/>
          <w:sz w:val="22"/>
          <w:szCs w:val="22"/>
        </w:rPr>
        <w:t>User Manual</w:t>
      </w:r>
      <w:r w:rsidRPr="00FF7AFF">
        <w:rPr>
          <w:rFonts w:cs="Arial"/>
          <w:sz w:val="22"/>
          <w:szCs w:val="22"/>
        </w:rPr>
        <w:t>:  Each ROHO Cushion includes a User Manual that provides instruction on adjustment, care, repairs and warranty.</w:t>
      </w:r>
    </w:p>
    <w:p w14:paraId="1D8C513C" w14:textId="77777777" w:rsidR="00FF7AFF" w:rsidRPr="00FF7AFF" w:rsidRDefault="00FF7AFF" w:rsidP="00FF7AFF">
      <w:pPr>
        <w:rPr>
          <w:rFonts w:cs="Arial"/>
          <w:sz w:val="22"/>
          <w:szCs w:val="22"/>
        </w:rPr>
      </w:pPr>
    </w:p>
    <w:p w14:paraId="1D8C513D" w14:textId="77777777" w:rsidR="00FF7AFF" w:rsidRPr="00FF7AFF" w:rsidRDefault="00FF7AFF" w:rsidP="00FF7AFF">
      <w:pPr>
        <w:numPr>
          <w:ilvl w:val="0"/>
          <w:numId w:val="21"/>
        </w:numPr>
        <w:rPr>
          <w:rFonts w:cs="Arial"/>
          <w:sz w:val="22"/>
          <w:szCs w:val="22"/>
        </w:rPr>
      </w:pPr>
      <w:r w:rsidRPr="00FF7AFF">
        <w:rPr>
          <w:rFonts w:cs="Arial"/>
          <w:b/>
          <w:bCs/>
          <w:sz w:val="22"/>
          <w:szCs w:val="22"/>
        </w:rPr>
        <w:t>Patch Kit</w:t>
      </w:r>
      <w:r w:rsidRPr="00FF7AFF">
        <w:rPr>
          <w:rFonts w:cs="Arial"/>
          <w:sz w:val="22"/>
          <w:szCs w:val="22"/>
        </w:rPr>
        <w:t xml:space="preserve">:  A Patch Kit is included to repair small holes in the cushion. </w:t>
      </w:r>
    </w:p>
    <w:p w14:paraId="1D8C513E" w14:textId="77777777" w:rsidR="00FF7AFF" w:rsidRPr="00FF7AFF" w:rsidRDefault="00FF7AFF" w:rsidP="00FF7AFF">
      <w:pPr>
        <w:jc w:val="both"/>
        <w:rPr>
          <w:rFonts w:cs="Arial"/>
          <w:b/>
          <w:bCs/>
          <w:sz w:val="22"/>
          <w:szCs w:val="22"/>
        </w:rPr>
      </w:pPr>
    </w:p>
    <w:p w14:paraId="1D8C513F" w14:textId="77777777" w:rsidR="00FF7AFF" w:rsidRPr="00FF7AFF" w:rsidRDefault="00FF7AFF" w:rsidP="00FF7AFF">
      <w:pPr>
        <w:jc w:val="both"/>
        <w:rPr>
          <w:rFonts w:cs="Arial"/>
          <w:b/>
          <w:bCs/>
          <w:sz w:val="22"/>
          <w:szCs w:val="22"/>
        </w:rPr>
      </w:pPr>
    </w:p>
    <w:p w14:paraId="1D8C5140" w14:textId="77777777" w:rsidR="00FF7AFF" w:rsidRPr="00FF7AFF" w:rsidRDefault="00FF7AFF" w:rsidP="00FF7AFF">
      <w:pPr>
        <w:jc w:val="both"/>
        <w:rPr>
          <w:rFonts w:cs="Arial"/>
          <w:b/>
          <w:bCs/>
          <w:caps/>
          <w:sz w:val="22"/>
          <w:szCs w:val="22"/>
        </w:rPr>
      </w:pPr>
      <w:r w:rsidRPr="00FF7AFF">
        <w:rPr>
          <w:rFonts w:cs="Arial"/>
          <w:b/>
          <w:bCs/>
          <w:caps/>
          <w:sz w:val="22"/>
          <w:szCs w:val="22"/>
        </w:rPr>
        <w:t>Steps to properly adjust the ROHO cushion</w:t>
      </w:r>
    </w:p>
    <w:p w14:paraId="1D8C5141" w14:textId="77777777" w:rsidR="00FF7AFF" w:rsidRPr="00FF7AFF" w:rsidRDefault="00FF7AFF" w:rsidP="00FF7AFF">
      <w:pPr>
        <w:jc w:val="both"/>
        <w:rPr>
          <w:rFonts w:cs="Arial"/>
          <w:b/>
          <w:bCs/>
          <w:caps/>
          <w:sz w:val="22"/>
          <w:szCs w:val="22"/>
        </w:rPr>
      </w:pPr>
    </w:p>
    <w:p w14:paraId="1D8C5142" w14:textId="77777777" w:rsidR="00FF7AFF" w:rsidRPr="00FF7AFF" w:rsidRDefault="00FF7AFF" w:rsidP="00FF7AFF">
      <w:pPr>
        <w:jc w:val="both"/>
        <w:rPr>
          <w:rFonts w:cs="Arial"/>
          <w:sz w:val="22"/>
          <w:szCs w:val="22"/>
        </w:rPr>
      </w:pPr>
      <w:r w:rsidRPr="00FF7AFF">
        <w:rPr>
          <w:rFonts w:cs="Arial"/>
          <w:sz w:val="22"/>
          <w:szCs w:val="22"/>
        </w:rPr>
        <w:t>The Cushion should be placed on the wheelchair seat with the cells pointing upward.  The ISOFLO Control should, preferably, be placed in front, but can be used from the sides or back of the wheelchair as well.  The cover should be placed on the cushion so that the non-skid material is at the bottom (there is an opening in the cover for the ISOFLO Control).</w:t>
      </w:r>
    </w:p>
    <w:p w14:paraId="1D8C5143" w14:textId="77777777" w:rsidR="00FF7AFF" w:rsidRPr="00FF7AFF" w:rsidRDefault="00FF7AFF" w:rsidP="00FF7AFF">
      <w:pPr>
        <w:jc w:val="both"/>
        <w:rPr>
          <w:rFonts w:cs="Arial"/>
          <w:sz w:val="22"/>
          <w:szCs w:val="22"/>
        </w:rPr>
      </w:pPr>
    </w:p>
    <w:p w14:paraId="1D8C5144" w14:textId="77777777" w:rsidR="00FF7AFF" w:rsidRPr="00FF7AFF" w:rsidRDefault="00FF7AFF" w:rsidP="00FF7AFF">
      <w:pPr>
        <w:jc w:val="both"/>
        <w:rPr>
          <w:rFonts w:cs="Arial"/>
          <w:sz w:val="22"/>
          <w:szCs w:val="22"/>
        </w:rPr>
      </w:pPr>
      <w:r w:rsidRPr="00FF7AFF">
        <w:rPr>
          <w:rFonts w:cs="Arial"/>
          <w:sz w:val="22"/>
          <w:szCs w:val="22"/>
        </w:rPr>
        <w:t>Proper adjustment or verification of the air pressure can only be done while the user is sitting in the cushion. The object of the adjustment procedure is to “immerse” the user as deeply as possible in the cushion without bottoming out. Deep immersion is achieved by having as little internal air pressure in the cushion as possible without allowing any part of the body, especially the bony prominences, to touch the base of the cushion.</w:t>
      </w:r>
    </w:p>
    <w:p w14:paraId="1D8C5145" w14:textId="77777777" w:rsidR="00FF7AFF" w:rsidRPr="00FF7AFF" w:rsidRDefault="00FF7AFF" w:rsidP="00FF7AFF">
      <w:pPr>
        <w:rPr>
          <w:rFonts w:cs="Arial"/>
          <w:sz w:val="22"/>
          <w:szCs w:val="22"/>
        </w:rPr>
      </w:pPr>
    </w:p>
    <w:p w14:paraId="1D8C5146" w14:textId="77777777" w:rsidR="00FF7AFF" w:rsidRPr="00FF7AFF" w:rsidRDefault="00FF7AFF" w:rsidP="00FF7AFF">
      <w:pPr>
        <w:jc w:val="both"/>
        <w:rPr>
          <w:rFonts w:cs="Arial"/>
          <w:sz w:val="22"/>
          <w:szCs w:val="22"/>
        </w:rPr>
      </w:pPr>
      <w:r w:rsidRPr="00FF7AFF">
        <w:rPr>
          <w:rFonts w:cs="Arial"/>
          <w:sz w:val="22"/>
          <w:szCs w:val="22"/>
        </w:rPr>
        <w:lastRenderedPageBreak/>
        <w:t xml:space="preserve">Adjust the </w:t>
      </w:r>
      <w:r w:rsidRPr="00FF7AFF">
        <w:rPr>
          <w:rFonts w:cs="Arial"/>
          <w:caps/>
          <w:sz w:val="22"/>
          <w:szCs w:val="22"/>
        </w:rPr>
        <w:t>Quadtro</w:t>
      </w:r>
      <w:r w:rsidRPr="00FF7AFF">
        <w:rPr>
          <w:rFonts w:cs="Arial"/>
          <w:sz w:val="22"/>
          <w:szCs w:val="22"/>
        </w:rPr>
        <w:t xml:space="preserve"> Select cushion using the following procedure:</w:t>
      </w:r>
    </w:p>
    <w:p w14:paraId="1D8C5147" w14:textId="77777777" w:rsidR="00FF7AFF" w:rsidRPr="00FF7AFF" w:rsidRDefault="00FF7AFF" w:rsidP="00FF7AFF">
      <w:pPr>
        <w:jc w:val="both"/>
        <w:rPr>
          <w:rFonts w:cs="Arial"/>
          <w:sz w:val="22"/>
          <w:szCs w:val="22"/>
        </w:rPr>
      </w:pPr>
    </w:p>
    <w:p w14:paraId="1D8C5148" w14:textId="77777777" w:rsidR="00FF7AFF" w:rsidRPr="00FF7AFF" w:rsidRDefault="00FF7AFF" w:rsidP="00FF7AFF">
      <w:pPr>
        <w:jc w:val="center"/>
        <w:rPr>
          <w:rFonts w:cs="Arial"/>
          <w:sz w:val="22"/>
          <w:szCs w:val="22"/>
        </w:rPr>
      </w:pPr>
      <w:r w:rsidRPr="00FF7AFF">
        <w:rPr>
          <w:rFonts w:cs="Arial"/>
          <w:noProof/>
          <w:sz w:val="22"/>
          <w:szCs w:val="22"/>
          <w:lang w:eastAsia="en-AU"/>
        </w:rPr>
        <w:drawing>
          <wp:inline distT="0" distB="0" distL="0" distR="0" wp14:anchorId="1D8C518D" wp14:editId="1D8C518E">
            <wp:extent cx="4686300" cy="1866900"/>
            <wp:effectExtent l="0" t="0" r="0" b="0"/>
            <wp:docPr id="3" name="Picture 3" descr="..\..\..\Photographs\Roh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graphs\Roho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86300" cy="1866900"/>
                    </a:xfrm>
                    <a:prstGeom prst="rect">
                      <a:avLst/>
                    </a:prstGeom>
                    <a:noFill/>
                    <a:ln>
                      <a:noFill/>
                    </a:ln>
                  </pic:spPr>
                </pic:pic>
              </a:graphicData>
            </a:graphic>
          </wp:inline>
        </w:drawing>
      </w:r>
    </w:p>
    <w:p w14:paraId="1D8C5149" w14:textId="77777777" w:rsidR="00FF7AFF" w:rsidRPr="00FF7AFF" w:rsidRDefault="00FF7AFF" w:rsidP="00FF7AFF">
      <w:pPr>
        <w:jc w:val="both"/>
        <w:rPr>
          <w:rFonts w:cs="Arial"/>
          <w:sz w:val="22"/>
          <w:szCs w:val="22"/>
        </w:rPr>
      </w:pPr>
      <w:r w:rsidRPr="00FF7AFF">
        <w:rPr>
          <w:rFonts w:cs="Arial"/>
          <w:sz w:val="22"/>
          <w:szCs w:val="22"/>
        </w:rPr>
        <w:tab/>
      </w:r>
      <w:r w:rsidRPr="00FF7AFF">
        <w:rPr>
          <w:rFonts w:cs="Arial"/>
          <w:sz w:val="22"/>
          <w:szCs w:val="22"/>
        </w:rPr>
        <w:tab/>
      </w:r>
      <w:r w:rsidRPr="00FF7AFF">
        <w:rPr>
          <w:rFonts w:cs="Arial"/>
          <w:sz w:val="22"/>
          <w:szCs w:val="22"/>
        </w:rPr>
        <w:tab/>
      </w:r>
      <w:r w:rsidRPr="00FF7AFF">
        <w:rPr>
          <w:rFonts w:cs="Arial"/>
          <w:sz w:val="22"/>
          <w:szCs w:val="22"/>
        </w:rPr>
        <w:tab/>
        <w:t>Step 1</w:t>
      </w:r>
      <w:r w:rsidRPr="00FF7AFF">
        <w:rPr>
          <w:rFonts w:cs="Arial"/>
          <w:sz w:val="22"/>
          <w:szCs w:val="22"/>
        </w:rPr>
        <w:tab/>
      </w:r>
      <w:r w:rsidRPr="00FF7AFF">
        <w:rPr>
          <w:rFonts w:cs="Arial"/>
          <w:sz w:val="22"/>
          <w:szCs w:val="22"/>
        </w:rPr>
        <w:tab/>
      </w:r>
      <w:r w:rsidRPr="00FF7AFF">
        <w:rPr>
          <w:rFonts w:cs="Arial"/>
          <w:sz w:val="22"/>
          <w:szCs w:val="22"/>
        </w:rPr>
        <w:tab/>
      </w:r>
      <w:r w:rsidRPr="00FF7AFF">
        <w:rPr>
          <w:rFonts w:cs="Arial"/>
          <w:sz w:val="22"/>
          <w:szCs w:val="22"/>
        </w:rPr>
        <w:tab/>
      </w:r>
      <w:r w:rsidRPr="00FF7AFF">
        <w:rPr>
          <w:rFonts w:cs="Arial"/>
          <w:sz w:val="22"/>
          <w:szCs w:val="22"/>
        </w:rPr>
        <w:tab/>
        <w:t xml:space="preserve">Step 2 </w:t>
      </w:r>
    </w:p>
    <w:p w14:paraId="1D8C514A" w14:textId="77777777" w:rsidR="00FF7AFF" w:rsidRPr="00FF7AFF" w:rsidRDefault="00FF7AFF" w:rsidP="00FF7AFF">
      <w:pPr>
        <w:jc w:val="both"/>
        <w:rPr>
          <w:rFonts w:cs="Arial"/>
          <w:sz w:val="22"/>
          <w:szCs w:val="22"/>
        </w:rPr>
      </w:pPr>
    </w:p>
    <w:p w14:paraId="1D8C514B" w14:textId="77777777" w:rsidR="00FF7AFF" w:rsidRPr="00FF7AFF" w:rsidRDefault="00FF7AFF" w:rsidP="00FF7AFF">
      <w:pPr>
        <w:jc w:val="both"/>
        <w:rPr>
          <w:rFonts w:cs="Arial"/>
          <w:sz w:val="22"/>
          <w:szCs w:val="22"/>
        </w:rPr>
      </w:pPr>
      <w:r w:rsidRPr="00FF7AFF">
        <w:rPr>
          <w:rFonts w:cs="Arial"/>
          <w:b/>
          <w:bCs/>
          <w:sz w:val="22"/>
          <w:szCs w:val="22"/>
          <w:u w:val="single"/>
        </w:rPr>
        <w:t>Step 1</w:t>
      </w:r>
      <w:r w:rsidRPr="00FF7AFF">
        <w:rPr>
          <w:rFonts w:cs="Arial"/>
          <w:sz w:val="22"/>
          <w:szCs w:val="22"/>
        </w:rPr>
        <w:t xml:space="preserve">:  Open the air value by twisting it counter-clockwise.  Check that the ISOFLO Control’s </w:t>
      </w:r>
      <w:r w:rsidRPr="00FF7AFF">
        <w:rPr>
          <w:rFonts w:cs="Arial"/>
          <w:b/>
          <w:bCs/>
          <w:sz w:val="22"/>
          <w:szCs w:val="22"/>
        </w:rPr>
        <w:t xml:space="preserve">green knob </w:t>
      </w:r>
      <w:r w:rsidRPr="00FF7AFF">
        <w:rPr>
          <w:rFonts w:cs="Arial"/>
          <w:sz w:val="22"/>
          <w:szCs w:val="22"/>
        </w:rPr>
        <w:t>is pushed toward the centre, in the UNLOCKED position.</w:t>
      </w:r>
    </w:p>
    <w:p w14:paraId="1D8C514C" w14:textId="77777777" w:rsidR="00FF7AFF" w:rsidRPr="00FF7AFF" w:rsidRDefault="00FF7AFF" w:rsidP="00FF7AFF">
      <w:pPr>
        <w:jc w:val="both"/>
        <w:rPr>
          <w:rFonts w:cs="Arial"/>
          <w:sz w:val="22"/>
          <w:szCs w:val="22"/>
        </w:rPr>
      </w:pPr>
      <w:r w:rsidRPr="00FF7AFF">
        <w:rPr>
          <w:rFonts w:cs="Arial"/>
          <w:sz w:val="22"/>
          <w:szCs w:val="22"/>
        </w:rPr>
        <w:t xml:space="preserve"> </w:t>
      </w:r>
    </w:p>
    <w:p w14:paraId="1D8C514D" w14:textId="77777777" w:rsidR="00FF7AFF" w:rsidRPr="00FF7AFF" w:rsidRDefault="00FF7AFF" w:rsidP="00FF7AFF">
      <w:pPr>
        <w:jc w:val="both"/>
        <w:rPr>
          <w:rFonts w:cs="Arial"/>
          <w:sz w:val="22"/>
          <w:szCs w:val="22"/>
        </w:rPr>
      </w:pPr>
      <w:r w:rsidRPr="00FF7AFF">
        <w:rPr>
          <w:rFonts w:cs="Arial"/>
          <w:b/>
          <w:bCs/>
          <w:sz w:val="22"/>
          <w:szCs w:val="22"/>
          <w:u w:val="single"/>
        </w:rPr>
        <w:t>Step 2</w:t>
      </w:r>
      <w:r w:rsidRPr="00FF7AFF">
        <w:rPr>
          <w:rFonts w:cs="Arial"/>
          <w:sz w:val="22"/>
          <w:szCs w:val="22"/>
        </w:rPr>
        <w:t>:  Attach the rubber hose on the ROHO Pump to the end of the valve.  Inflate the cushion with the pump until just before the cushion begins to arch.</w:t>
      </w:r>
    </w:p>
    <w:p w14:paraId="1D8C514E" w14:textId="77777777" w:rsidR="00FF7AFF" w:rsidRPr="00FF7AFF" w:rsidRDefault="00FF7AFF" w:rsidP="00FF7AFF">
      <w:pPr>
        <w:jc w:val="both"/>
        <w:rPr>
          <w:rFonts w:cs="Arial"/>
          <w:sz w:val="22"/>
          <w:szCs w:val="22"/>
        </w:rPr>
      </w:pPr>
    </w:p>
    <w:p w14:paraId="1D8C514F" w14:textId="77777777" w:rsidR="00FF7AFF" w:rsidRPr="00FF7AFF" w:rsidRDefault="00FF7AFF" w:rsidP="00FF7AFF">
      <w:pPr>
        <w:jc w:val="center"/>
        <w:rPr>
          <w:rFonts w:cs="Arial"/>
          <w:sz w:val="22"/>
          <w:szCs w:val="22"/>
        </w:rPr>
      </w:pPr>
    </w:p>
    <w:p w14:paraId="1D8C5150" w14:textId="77777777" w:rsidR="00FF7AFF" w:rsidRPr="00FF7AFF" w:rsidRDefault="00FF7AFF" w:rsidP="00FF7AFF">
      <w:pPr>
        <w:jc w:val="center"/>
        <w:rPr>
          <w:rFonts w:cs="Arial"/>
          <w:sz w:val="22"/>
          <w:szCs w:val="22"/>
        </w:rPr>
      </w:pPr>
      <w:r w:rsidRPr="00FF7AFF">
        <w:rPr>
          <w:rFonts w:cs="Arial"/>
          <w:noProof/>
          <w:sz w:val="22"/>
          <w:szCs w:val="22"/>
          <w:lang w:eastAsia="en-AU"/>
        </w:rPr>
        <w:drawing>
          <wp:inline distT="0" distB="0" distL="0" distR="0" wp14:anchorId="1D8C518F" wp14:editId="1D8C5190">
            <wp:extent cx="4752975" cy="1857375"/>
            <wp:effectExtent l="0" t="0" r="0" b="0"/>
            <wp:docPr id="4" name="Picture 4" descr="..\..\..\Photographs\Roh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hotographs\Roho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52975" cy="1857375"/>
                    </a:xfrm>
                    <a:prstGeom prst="rect">
                      <a:avLst/>
                    </a:prstGeom>
                    <a:noFill/>
                    <a:ln>
                      <a:noFill/>
                    </a:ln>
                  </pic:spPr>
                </pic:pic>
              </a:graphicData>
            </a:graphic>
          </wp:inline>
        </w:drawing>
      </w:r>
    </w:p>
    <w:p w14:paraId="1D8C5151" w14:textId="77777777" w:rsidR="00FF7AFF" w:rsidRPr="00FF7AFF" w:rsidRDefault="00FF7AFF" w:rsidP="00FF7AFF">
      <w:pPr>
        <w:jc w:val="both"/>
        <w:rPr>
          <w:rFonts w:cs="Arial"/>
          <w:sz w:val="22"/>
          <w:szCs w:val="22"/>
        </w:rPr>
      </w:pPr>
      <w:r w:rsidRPr="00FF7AFF">
        <w:rPr>
          <w:rFonts w:cs="Arial"/>
          <w:sz w:val="22"/>
          <w:szCs w:val="22"/>
        </w:rPr>
        <w:tab/>
      </w:r>
      <w:r w:rsidRPr="00FF7AFF">
        <w:rPr>
          <w:rFonts w:cs="Arial"/>
          <w:sz w:val="22"/>
          <w:szCs w:val="22"/>
        </w:rPr>
        <w:tab/>
      </w:r>
      <w:r w:rsidRPr="00FF7AFF">
        <w:rPr>
          <w:rFonts w:cs="Arial"/>
          <w:sz w:val="22"/>
          <w:szCs w:val="22"/>
        </w:rPr>
        <w:tab/>
      </w:r>
      <w:r w:rsidRPr="00FF7AFF">
        <w:rPr>
          <w:rFonts w:cs="Arial"/>
          <w:sz w:val="22"/>
          <w:szCs w:val="22"/>
        </w:rPr>
        <w:tab/>
        <w:t>Step 3</w:t>
      </w:r>
      <w:r w:rsidRPr="00FF7AFF">
        <w:rPr>
          <w:rFonts w:cs="Arial"/>
          <w:sz w:val="22"/>
          <w:szCs w:val="22"/>
        </w:rPr>
        <w:tab/>
      </w:r>
      <w:r w:rsidRPr="00FF7AFF">
        <w:rPr>
          <w:rFonts w:cs="Arial"/>
          <w:sz w:val="22"/>
          <w:szCs w:val="22"/>
        </w:rPr>
        <w:tab/>
      </w:r>
      <w:r w:rsidRPr="00FF7AFF">
        <w:rPr>
          <w:rFonts w:cs="Arial"/>
          <w:sz w:val="22"/>
          <w:szCs w:val="22"/>
        </w:rPr>
        <w:tab/>
      </w:r>
      <w:r w:rsidRPr="00FF7AFF">
        <w:rPr>
          <w:rFonts w:cs="Arial"/>
          <w:sz w:val="22"/>
          <w:szCs w:val="22"/>
        </w:rPr>
        <w:tab/>
      </w:r>
      <w:r w:rsidRPr="00FF7AFF">
        <w:rPr>
          <w:rFonts w:cs="Arial"/>
          <w:sz w:val="22"/>
          <w:szCs w:val="22"/>
        </w:rPr>
        <w:tab/>
        <w:t xml:space="preserve">Step 4 </w:t>
      </w:r>
    </w:p>
    <w:p w14:paraId="1D8C5152" w14:textId="77777777" w:rsidR="00FF7AFF" w:rsidRPr="00FF7AFF" w:rsidRDefault="00FF7AFF" w:rsidP="00FF7AFF">
      <w:pPr>
        <w:jc w:val="both"/>
        <w:rPr>
          <w:rFonts w:cs="Arial"/>
          <w:sz w:val="22"/>
          <w:szCs w:val="22"/>
        </w:rPr>
      </w:pPr>
    </w:p>
    <w:p w14:paraId="1D8C5153" w14:textId="77777777" w:rsidR="00FF7AFF" w:rsidRPr="00FF7AFF" w:rsidRDefault="00FF7AFF" w:rsidP="00FF7AFF">
      <w:pPr>
        <w:jc w:val="both"/>
        <w:rPr>
          <w:rFonts w:cs="Arial"/>
          <w:sz w:val="22"/>
          <w:szCs w:val="22"/>
        </w:rPr>
      </w:pPr>
      <w:r w:rsidRPr="00FF7AFF">
        <w:rPr>
          <w:rFonts w:cs="Arial"/>
          <w:b/>
          <w:bCs/>
          <w:sz w:val="22"/>
          <w:szCs w:val="22"/>
          <w:u w:val="single"/>
        </w:rPr>
        <w:t>Step 3</w:t>
      </w:r>
      <w:r w:rsidRPr="00FF7AFF">
        <w:rPr>
          <w:rFonts w:cs="Arial"/>
          <w:b/>
          <w:bCs/>
          <w:sz w:val="22"/>
          <w:szCs w:val="22"/>
        </w:rPr>
        <w:t xml:space="preserve">: </w:t>
      </w:r>
      <w:r w:rsidRPr="00FF7AFF">
        <w:rPr>
          <w:rFonts w:cs="Arial"/>
          <w:sz w:val="22"/>
          <w:szCs w:val="22"/>
        </w:rPr>
        <w:t xml:space="preserve"> Remove the pump hose from the valve and close the valve by twisting it clockwise. </w:t>
      </w:r>
    </w:p>
    <w:p w14:paraId="1D8C5154" w14:textId="77777777" w:rsidR="00FF7AFF" w:rsidRPr="00FF7AFF" w:rsidRDefault="00FF7AFF" w:rsidP="00FF7AFF">
      <w:pPr>
        <w:rPr>
          <w:rFonts w:cs="Arial"/>
          <w:sz w:val="22"/>
          <w:szCs w:val="22"/>
        </w:rPr>
      </w:pPr>
    </w:p>
    <w:p w14:paraId="1D8C5155" w14:textId="77777777" w:rsidR="00FF7AFF" w:rsidRPr="00FF7AFF" w:rsidRDefault="00FF7AFF" w:rsidP="00FF7AFF">
      <w:pPr>
        <w:rPr>
          <w:rFonts w:cs="Arial"/>
          <w:sz w:val="22"/>
          <w:szCs w:val="22"/>
        </w:rPr>
      </w:pPr>
      <w:r w:rsidRPr="00FF7AFF">
        <w:rPr>
          <w:rFonts w:cs="Arial"/>
          <w:b/>
          <w:bCs/>
          <w:sz w:val="22"/>
          <w:szCs w:val="22"/>
          <w:u w:val="single"/>
        </w:rPr>
        <w:t>Step 4</w:t>
      </w:r>
      <w:r w:rsidRPr="00FF7AFF">
        <w:rPr>
          <w:rFonts w:cs="Arial"/>
          <w:b/>
          <w:bCs/>
          <w:sz w:val="22"/>
          <w:szCs w:val="22"/>
        </w:rPr>
        <w:t xml:space="preserve">:  </w:t>
      </w:r>
      <w:r w:rsidRPr="00FF7AFF">
        <w:rPr>
          <w:rFonts w:cs="Arial"/>
          <w:sz w:val="22"/>
          <w:szCs w:val="22"/>
        </w:rPr>
        <w:t xml:space="preserve">Sit on the </w:t>
      </w:r>
      <w:r w:rsidRPr="00FF7AFF">
        <w:rPr>
          <w:rFonts w:cs="Arial"/>
          <w:caps/>
          <w:sz w:val="22"/>
          <w:szCs w:val="22"/>
        </w:rPr>
        <w:t>Quadtro</w:t>
      </w:r>
      <w:r w:rsidRPr="00FF7AFF">
        <w:rPr>
          <w:rFonts w:cs="Arial"/>
          <w:sz w:val="22"/>
          <w:szCs w:val="22"/>
        </w:rPr>
        <w:t xml:space="preserve"> Select cushion with the armrests and footrests of the wheelchair properly placed.  </w:t>
      </w:r>
    </w:p>
    <w:p w14:paraId="1D8C5156" w14:textId="77777777" w:rsidR="00FF7AFF" w:rsidRPr="00FF7AFF" w:rsidRDefault="00FF7AFF" w:rsidP="00FF7AFF">
      <w:pPr>
        <w:jc w:val="both"/>
        <w:rPr>
          <w:rFonts w:cs="Arial"/>
          <w:sz w:val="22"/>
          <w:szCs w:val="22"/>
        </w:rPr>
      </w:pPr>
    </w:p>
    <w:p w14:paraId="1D8C5157" w14:textId="77777777" w:rsidR="00FF7AFF" w:rsidRPr="00FF7AFF" w:rsidRDefault="00FF7AFF" w:rsidP="00FF7AFF">
      <w:pPr>
        <w:jc w:val="both"/>
        <w:rPr>
          <w:rFonts w:cs="Arial"/>
          <w:sz w:val="22"/>
          <w:szCs w:val="22"/>
        </w:rPr>
      </w:pPr>
    </w:p>
    <w:p w14:paraId="1D8C5158" w14:textId="77777777" w:rsidR="00FF7AFF" w:rsidRPr="00FF7AFF" w:rsidRDefault="00FF7AFF" w:rsidP="00FF7AFF">
      <w:pPr>
        <w:keepNext/>
        <w:jc w:val="center"/>
        <w:outlineLvl w:val="8"/>
        <w:rPr>
          <w:rFonts w:cs="Arial"/>
          <w:b/>
          <w:bCs/>
          <w:color w:val="FF0000"/>
          <w:sz w:val="22"/>
          <w:szCs w:val="22"/>
        </w:rPr>
      </w:pPr>
      <w:r w:rsidRPr="00FF7AFF">
        <w:rPr>
          <w:rFonts w:cs="Arial"/>
          <w:b/>
          <w:bCs/>
          <w:noProof/>
          <w:color w:val="FF0000"/>
          <w:sz w:val="22"/>
          <w:szCs w:val="22"/>
          <w:lang w:eastAsia="en-AU"/>
        </w:rPr>
        <w:lastRenderedPageBreak/>
        <w:drawing>
          <wp:inline distT="0" distB="0" distL="0" distR="0" wp14:anchorId="1D8C5191" wp14:editId="1D8C5192">
            <wp:extent cx="4686300" cy="1762125"/>
            <wp:effectExtent l="0" t="0" r="0" b="0"/>
            <wp:docPr id="5" name="Picture 5" descr="..\..\..\Photographs\Roho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graphs\Roho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6300" cy="1762125"/>
                    </a:xfrm>
                    <a:prstGeom prst="rect">
                      <a:avLst/>
                    </a:prstGeom>
                    <a:noFill/>
                    <a:ln>
                      <a:noFill/>
                    </a:ln>
                  </pic:spPr>
                </pic:pic>
              </a:graphicData>
            </a:graphic>
          </wp:inline>
        </w:drawing>
      </w:r>
    </w:p>
    <w:p w14:paraId="1D8C5159" w14:textId="77777777" w:rsidR="00FF7AFF" w:rsidRPr="00FF7AFF" w:rsidRDefault="00FF7AFF" w:rsidP="00FF7AFF">
      <w:pPr>
        <w:jc w:val="both"/>
        <w:rPr>
          <w:rFonts w:cs="Arial"/>
          <w:sz w:val="22"/>
          <w:szCs w:val="22"/>
        </w:rPr>
      </w:pPr>
      <w:r w:rsidRPr="00FF7AFF">
        <w:rPr>
          <w:rFonts w:cs="Arial"/>
          <w:sz w:val="22"/>
          <w:szCs w:val="22"/>
        </w:rPr>
        <w:tab/>
      </w:r>
      <w:r w:rsidRPr="00FF7AFF">
        <w:rPr>
          <w:rFonts w:cs="Arial"/>
          <w:sz w:val="22"/>
          <w:szCs w:val="22"/>
        </w:rPr>
        <w:tab/>
      </w:r>
      <w:r w:rsidRPr="00FF7AFF">
        <w:rPr>
          <w:rFonts w:cs="Arial"/>
          <w:sz w:val="22"/>
          <w:szCs w:val="22"/>
        </w:rPr>
        <w:tab/>
      </w:r>
      <w:r w:rsidRPr="00FF7AFF">
        <w:rPr>
          <w:rFonts w:cs="Arial"/>
          <w:sz w:val="22"/>
          <w:szCs w:val="22"/>
        </w:rPr>
        <w:tab/>
        <w:t>Step 5</w:t>
      </w:r>
      <w:r w:rsidRPr="00FF7AFF">
        <w:rPr>
          <w:rFonts w:cs="Arial"/>
          <w:sz w:val="22"/>
          <w:szCs w:val="22"/>
        </w:rPr>
        <w:tab/>
      </w:r>
      <w:r w:rsidRPr="00FF7AFF">
        <w:rPr>
          <w:rFonts w:cs="Arial"/>
          <w:sz w:val="22"/>
          <w:szCs w:val="22"/>
        </w:rPr>
        <w:tab/>
      </w:r>
      <w:r w:rsidRPr="00FF7AFF">
        <w:rPr>
          <w:rFonts w:cs="Arial"/>
          <w:sz w:val="22"/>
          <w:szCs w:val="22"/>
        </w:rPr>
        <w:tab/>
      </w:r>
      <w:r w:rsidRPr="00FF7AFF">
        <w:rPr>
          <w:rFonts w:cs="Arial"/>
          <w:sz w:val="22"/>
          <w:szCs w:val="22"/>
        </w:rPr>
        <w:tab/>
      </w:r>
      <w:r w:rsidRPr="00FF7AFF">
        <w:rPr>
          <w:rFonts w:cs="Arial"/>
          <w:sz w:val="22"/>
          <w:szCs w:val="22"/>
        </w:rPr>
        <w:tab/>
        <w:t xml:space="preserve">Step 6 </w:t>
      </w:r>
    </w:p>
    <w:p w14:paraId="1D8C515A" w14:textId="77777777" w:rsidR="00FF7AFF" w:rsidRPr="00FF7AFF" w:rsidRDefault="00FF7AFF" w:rsidP="00FF7AFF">
      <w:pPr>
        <w:jc w:val="center"/>
        <w:rPr>
          <w:rFonts w:cs="Arial"/>
          <w:sz w:val="22"/>
          <w:szCs w:val="22"/>
        </w:rPr>
      </w:pPr>
    </w:p>
    <w:p w14:paraId="1D8C515B" w14:textId="77777777" w:rsidR="00FF7AFF" w:rsidRPr="00FF7AFF" w:rsidRDefault="00FF7AFF" w:rsidP="00FF7AFF">
      <w:pPr>
        <w:jc w:val="both"/>
        <w:rPr>
          <w:rFonts w:cs="Arial"/>
          <w:sz w:val="22"/>
          <w:szCs w:val="22"/>
        </w:rPr>
      </w:pPr>
      <w:r w:rsidRPr="00FF7AFF">
        <w:rPr>
          <w:rFonts w:cs="Arial"/>
          <w:b/>
          <w:bCs/>
          <w:sz w:val="22"/>
          <w:szCs w:val="22"/>
          <w:u w:val="single"/>
        </w:rPr>
        <w:t>Step 5</w:t>
      </w:r>
      <w:r w:rsidRPr="00FF7AFF">
        <w:rPr>
          <w:rFonts w:cs="Arial"/>
          <w:b/>
          <w:bCs/>
          <w:sz w:val="22"/>
          <w:szCs w:val="22"/>
        </w:rPr>
        <w:t xml:space="preserve">: </w:t>
      </w:r>
      <w:r w:rsidRPr="00FF7AFF">
        <w:rPr>
          <w:rFonts w:cs="Arial"/>
          <w:sz w:val="22"/>
          <w:szCs w:val="22"/>
        </w:rPr>
        <w:t xml:space="preserve">Slide your hand beneath your buttocks to locate your lowest bony prominence.  If necessary, your </w:t>
      </w:r>
      <w:r>
        <w:rPr>
          <w:rFonts w:cs="Arial"/>
          <w:sz w:val="22"/>
          <w:szCs w:val="22"/>
        </w:rPr>
        <w:t>c</w:t>
      </w:r>
      <w:r w:rsidRPr="00FF7AFF">
        <w:rPr>
          <w:rFonts w:cs="Arial"/>
          <w:sz w:val="22"/>
          <w:szCs w:val="22"/>
        </w:rPr>
        <w:t>arer should assist you with this step.</w:t>
      </w:r>
    </w:p>
    <w:p w14:paraId="1D8C515C" w14:textId="77777777" w:rsidR="00FF7AFF" w:rsidRPr="00FF7AFF" w:rsidRDefault="00FF7AFF" w:rsidP="00FF7AFF">
      <w:pPr>
        <w:jc w:val="both"/>
        <w:rPr>
          <w:rFonts w:cs="Arial"/>
          <w:sz w:val="22"/>
          <w:szCs w:val="22"/>
        </w:rPr>
      </w:pPr>
    </w:p>
    <w:p w14:paraId="1D8C515D" w14:textId="77777777" w:rsidR="00FF7AFF" w:rsidRPr="00FF7AFF" w:rsidRDefault="00FF7AFF" w:rsidP="00FF7AFF">
      <w:pPr>
        <w:jc w:val="both"/>
        <w:rPr>
          <w:rFonts w:cs="Arial"/>
          <w:sz w:val="22"/>
          <w:szCs w:val="22"/>
        </w:rPr>
      </w:pPr>
      <w:r w:rsidRPr="00FF7AFF">
        <w:rPr>
          <w:rFonts w:cs="Arial"/>
          <w:b/>
          <w:bCs/>
          <w:sz w:val="22"/>
          <w:szCs w:val="22"/>
          <w:u w:val="single"/>
        </w:rPr>
        <w:t>Step 6</w:t>
      </w:r>
      <w:r w:rsidRPr="00FF7AFF">
        <w:rPr>
          <w:rFonts w:cs="Arial"/>
          <w:b/>
          <w:bCs/>
          <w:sz w:val="22"/>
          <w:szCs w:val="22"/>
        </w:rPr>
        <w:t xml:space="preserve">: </w:t>
      </w:r>
      <w:r w:rsidRPr="00FF7AFF">
        <w:rPr>
          <w:rFonts w:cs="Arial"/>
          <w:sz w:val="22"/>
          <w:szCs w:val="22"/>
        </w:rPr>
        <w:t xml:space="preserve">Leaving one hand in place beneath the lowest bony prominence, use the other hand to open the valve. As air is released from the cushion, you will begin to sink into it.  When your fingertips touch the base, close the valve.  </w:t>
      </w:r>
      <w:r w:rsidRPr="00FF7AFF">
        <w:rPr>
          <w:rFonts w:cs="Arial"/>
          <w:sz w:val="22"/>
          <w:szCs w:val="22"/>
          <w:u w:val="single"/>
        </w:rPr>
        <w:t>Approximately ½” or 1.25 cm of air should be between your lowest bony prominence and the base of the cushion</w:t>
      </w:r>
      <w:r w:rsidRPr="00FF7AFF">
        <w:rPr>
          <w:rFonts w:cs="Arial"/>
          <w:sz w:val="22"/>
          <w:szCs w:val="22"/>
        </w:rPr>
        <w:t xml:space="preserve">. </w:t>
      </w:r>
    </w:p>
    <w:p w14:paraId="1D8C515E" w14:textId="77777777" w:rsidR="00FF7AFF" w:rsidRPr="00FF7AFF" w:rsidRDefault="00FF7AFF" w:rsidP="00FF7AFF">
      <w:pPr>
        <w:ind w:left="2880"/>
        <w:jc w:val="both"/>
        <w:rPr>
          <w:rFonts w:cs="Arial"/>
          <w:sz w:val="22"/>
          <w:szCs w:val="22"/>
        </w:rPr>
      </w:pPr>
    </w:p>
    <w:p w14:paraId="1D8C515F" w14:textId="77777777" w:rsidR="00FF7AFF" w:rsidRPr="00FF7AFF" w:rsidRDefault="00FF7AFF" w:rsidP="00FF7AFF">
      <w:pPr>
        <w:ind w:left="2880"/>
        <w:jc w:val="both"/>
        <w:rPr>
          <w:rFonts w:cs="Arial"/>
          <w:sz w:val="22"/>
          <w:szCs w:val="22"/>
        </w:rPr>
      </w:pPr>
    </w:p>
    <w:p w14:paraId="1D8C5160" w14:textId="77777777" w:rsidR="00FF7AFF" w:rsidRPr="00FF7AFF" w:rsidRDefault="00FF7AFF" w:rsidP="00FF7AFF">
      <w:pPr>
        <w:ind w:left="1260"/>
        <w:jc w:val="both"/>
        <w:rPr>
          <w:rFonts w:cs="Arial"/>
          <w:sz w:val="22"/>
          <w:szCs w:val="22"/>
        </w:rPr>
      </w:pPr>
      <w:r w:rsidRPr="00FF7AFF">
        <w:rPr>
          <w:rFonts w:cs="Arial"/>
          <w:noProof/>
          <w:sz w:val="22"/>
          <w:szCs w:val="22"/>
          <w:lang w:eastAsia="en-AU"/>
        </w:rPr>
        <w:drawing>
          <wp:inline distT="0" distB="0" distL="0" distR="0" wp14:anchorId="1D8C5193" wp14:editId="1D8C5194">
            <wp:extent cx="4686300" cy="1781175"/>
            <wp:effectExtent l="0" t="0" r="0" b="0"/>
            <wp:docPr id="6" name="Picture 6" descr="..\..\..\Photographs\Roh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otographs\Roho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6300" cy="1781175"/>
                    </a:xfrm>
                    <a:prstGeom prst="rect">
                      <a:avLst/>
                    </a:prstGeom>
                    <a:noFill/>
                    <a:ln>
                      <a:noFill/>
                    </a:ln>
                  </pic:spPr>
                </pic:pic>
              </a:graphicData>
            </a:graphic>
          </wp:inline>
        </w:drawing>
      </w:r>
    </w:p>
    <w:p w14:paraId="1D8C5161" w14:textId="77777777" w:rsidR="00FF7AFF" w:rsidRPr="00FF7AFF" w:rsidRDefault="00FF7AFF" w:rsidP="00FF7AFF">
      <w:pPr>
        <w:ind w:left="2880"/>
        <w:jc w:val="both"/>
        <w:rPr>
          <w:rFonts w:cs="Arial"/>
          <w:sz w:val="22"/>
          <w:szCs w:val="22"/>
        </w:rPr>
      </w:pPr>
      <w:r w:rsidRPr="00FF7AFF">
        <w:rPr>
          <w:rFonts w:cs="Arial"/>
          <w:sz w:val="22"/>
          <w:szCs w:val="22"/>
        </w:rPr>
        <w:t>Step 7</w:t>
      </w:r>
      <w:r w:rsidRPr="00FF7AFF">
        <w:rPr>
          <w:rFonts w:cs="Arial"/>
          <w:sz w:val="22"/>
          <w:szCs w:val="22"/>
        </w:rPr>
        <w:tab/>
      </w:r>
      <w:r w:rsidRPr="00FF7AFF">
        <w:rPr>
          <w:rFonts w:cs="Arial"/>
          <w:sz w:val="22"/>
          <w:szCs w:val="22"/>
        </w:rPr>
        <w:tab/>
      </w:r>
      <w:r w:rsidRPr="00FF7AFF">
        <w:rPr>
          <w:rFonts w:cs="Arial"/>
          <w:sz w:val="22"/>
          <w:szCs w:val="22"/>
        </w:rPr>
        <w:tab/>
      </w:r>
      <w:r w:rsidRPr="00FF7AFF">
        <w:rPr>
          <w:rFonts w:cs="Arial"/>
          <w:sz w:val="22"/>
          <w:szCs w:val="22"/>
        </w:rPr>
        <w:tab/>
      </w:r>
      <w:r w:rsidRPr="00FF7AFF">
        <w:rPr>
          <w:rFonts w:cs="Arial"/>
          <w:sz w:val="22"/>
          <w:szCs w:val="22"/>
        </w:rPr>
        <w:tab/>
        <w:t>Step 8</w:t>
      </w:r>
    </w:p>
    <w:p w14:paraId="1D8C5162" w14:textId="77777777" w:rsidR="00FF7AFF" w:rsidRPr="00FF7AFF" w:rsidRDefault="00FF7AFF" w:rsidP="00FF7AFF">
      <w:pPr>
        <w:jc w:val="both"/>
        <w:rPr>
          <w:rFonts w:cs="Arial"/>
          <w:sz w:val="22"/>
          <w:szCs w:val="22"/>
        </w:rPr>
      </w:pPr>
    </w:p>
    <w:p w14:paraId="1D8C5163" w14:textId="77777777" w:rsidR="00FF7AFF" w:rsidRPr="00FF7AFF" w:rsidRDefault="00FF7AFF" w:rsidP="00FF7AFF">
      <w:pPr>
        <w:jc w:val="both"/>
        <w:rPr>
          <w:rFonts w:cs="Arial"/>
          <w:sz w:val="22"/>
          <w:szCs w:val="22"/>
        </w:rPr>
      </w:pPr>
      <w:r w:rsidRPr="00FF7AFF">
        <w:rPr>
          <w:rFonts w:cs="Arial"/>
          <w:b/>
          <w:bCs/>
          <w:sz w:val="22"/>
          <w:szCs w:val="22"/>
          <w:u w:val="single"/>
        </w:rPr>
        <w:t>Step 7</w:t>
      </w:r>
      <w:r w:rsidRPr="00FF7AFF">
        <w:rPr>
          <w:rFonts w:cs="Arial"/>
          <w:b/>
          <w:bCs/>
          <w:sz w:val="22"/>
          <w:szCs w:val="22"/>
        </w:rPr>
        <w:t xml:space="preserve">: </w:t>
      </w:r>
      <w:r w:rsidRPr="00FF7AFF">
        <w:rPr>
          <w:rFonts w:cs="Arial"/>
          <w:sz w:val="22"/>
          <w:szCs w:val="22"/>
        </w:rPr>
        <w:t xml:space="preserve">Position yourself on the cushion in the posture you want to maintain.  Allow the air to transfer to accommodate your position. Once you are properly positioned, push the ISOFLO Control’s </w:t>
      </w:r>
      <w:r w:rsidRPr="00FF7AFF">
        <w:rPr>
          <w:rFonts w:cs="Arial"/>
          <w:b/>
          <w:bCs/>
          <w:sz w:val="22"/>
          <w:szCs w:val="22"/>
        </w:rPr>
        <w:t>red</w:t>
      </w:r>
      <w:r w:rsidRPr="00FF7AFF">
        <w:rPr>
          <w:rFonts w:cs="Arial"/>
          <w:sz w:val="22"/>
          <w:szCs w:val="22"/>
        </w:rPr>
        <w:t xml:space="preserve"> </w:t>
      </w:r>
      <w:r w:rsidRPr="00FF7AFF">
        <w:rPr>
          <w:rFonts w:cs="Arial"/>
          <w:b/>
          <w:bCs/>
          <w:sz w:val="22"/>
          <w:szCs w:val="22"/>
        </w:rPr>
        <w:t>knob</w:t>
      </w:r>
      <w:r w:rsidRPr="00FF7AFF">
        <w:rPr>
          <w:rFonts w:cs="Arial"/>
          <w:sz w:val="22"/>
          <w:szCs w:val="22"/>
        </w:rPr>
        <w:t xml:space="preserve"> toward the centre, in the LOCKED position.</w:t>
      </w:r>
    </w:p>
    <w:p w14:paraId="1D8C5164" w14:textId="77777777" w:rsidR="00FF7AFF" w:rsidRPr="00FF7AFF" w:rsidRDefault="00FF7AFF" w:rsidP="00FF7AFF">
      <w:pPr>
        <w:jc w:val="both"/>
        <w:rPr>
          <w:rFonts w:cs="Arial"/>
          <w:sz w:val="22"/>
          <w:szCs w:val="22"/>
        </w:rPr>
      </w:pPr>
    </w:p>
    <w:p w14:paraId="1D8C5165" w14:textId="77777777" w:rsidR="00FF7AFF" w:rsidRPr="00FF7AFF" w:rsidRDefault="00FF7AFF" w:rsidP="00FF7AFF">
      <w:pPr>
        <w:jc w:val="both"/>
        <w:rPr>
          <w:rFonts w:cs="Arial"/>
          <w:sz w:val="22"/>
          <w:szCs w:val="22"/>
        </w:rPr>
      </w:pPr>
      <w:r w:rsidRPr="00FF7AFF">
        <w:rPr>
          <w:rFonts w:cs="Arial"/>
          <w:b/>
          <w:bCs/>
          <w:sz w:val="22"/>
          <w:szCs w:val="22"/>
          <w:u w:val="single"/>
        </w:rPr>
        <w:t>Step 8:</w:t>
      </w:r>
      <w:r w:rsidRPr="00FF7AFF">
        <w:rPr>
          <w:rFonts w:cs="Arial"/>
          <w:b/>
          <w:bCs/>
          <w:sz w:val="22"/>
          <w:szCs w:val="22"/>
        </w:rPr>
        <w:t xml:space="preserve"> </w:t>
      </w:r>
      <w:r w:rsidRPr="00FF7AFF">
        <w:rPr>
          <w:rFonts w:cs="Arial"/>
          <w:sz w:val="22"/>
          <w:szCs w:val="22"/>
        </w:rPr>
        <w:t xml:space="preserve">Check your immersion by sliding your hand under your lowest bony prominence to ensure you have not bottomed out.  </w:t>
      </w:r>
    </w:p>
    <w:p w14:paraId="1D8C5166" w14:textId="77777777" w:rsidR="00FF7AFF" w:rsidRPr="00FF7AFF" w:rsidRDefault="00FF7AFF" w:rsidP="00FF7AFF">
      <w:pPr>
        <w:jc w:val="both"/>
        <w:rPr>
          <w:rFonts w:cs="Arial"/>
          <w:sz w:val="22"/>
          <w:szCs w:val="22"/>
        </w:rPr>
      </w:pPr>
    </w:p>
    <w:p w14:paraId="1D8C5167" w14:textId="77777777" w:rsidR="00FF7AFF" w:rsidRDefault="00FF7AFF" w:rsidP="00FF7AFF">
      <w:pPr>
        <w:jc w:val="both"/>
        <w:rPr>
          <w:rFonts w:cs="Arial"/>
          <w:b/>
          <w:bCs/>
          <w:sz w:val="22"/>
          <w:szCs w:val="22"/>
          <w:u w:val="single"/>
        </w:rPr>
      </w:pPr>
    </w:p>
    <w:p w14:paraId="1D8C5168" w14:textId="77777777" w:rsidR="00FF7AFF" w:rsidRPr="00FF7AFF" w:rsidRDefault="00FF7AFF" w:rsidP="00FF7AFF">
      <w:pPr>
        <w:jc w:val="both"/>
        <w:rPr>
          <w:rFonts w:cs="Arial"/>
          <w:sz w:val="22"/>
          <w:szCs w:val="22"/>
        </w:rPr>
      </w:pPr>
      <w:r w:rsidRPr="00FF7AFF">
        <w:rPr>
          <w:rFonts w:cs="Arial"/>
          <w:b/>
          <w:bCs/>
          <w:sz w:val="22"/>
          <w:szCs w:val="22"/>
          <w:u w:val="single"/>
        </w:rPr>
        <w:t>Note</w:t>
      </w:r>
      <w:r w:rsidRPr="00FF7AFF">
        <w:rPr>
          <w:rFonts w:cs="Arial"/>
          <w:sz w:val="22"/>
          <w:szCs w:val="22"/>
        </w:rPr>
        <w:t xml:space="preserve">: </w:t>
      </w:r>
    </w:p>
    <w:p w14:paraId="1D8C5169" w14:textId="77777777" w:rsidR="00FF7AFF" w:rsidRPr="00FF7AFF" w:rsidRDefault="00FF7AFF" w:rsidP="00FF7AFF">
      <w:pPr>
        <w:jc w:val="both"/>
        <w:rPr>
          <w:rFonts w:cs="Arial"/>
          <w:sz w:val="22"/>
          <w:szCs w:val="22"/>
        </w:rPr>
      </w:pPr>
      <w:r w:rsidRPr="00FF7AFF">
        <w:rPr>
          <w:rFonts w:cs="Arial"/>
          <w:sz w:val="22"/>
          <w:szCs w:val="22"/>
        </w:rPr>
        <w:t>If any part of your body is touching the cushion base, too much air has been released and the therapeutic value of the cushion will be lost. To fix, repeat the entire procedure.</w:t>
      </w:r>
    </w:p>
    <w:p w14:paraId="1D8C516A" w14:textId="77777777" w:rsidR="00FF7AFF" w:rsidRPr="00FF7AFF" w:rsidRDefault="00FF7AFF" w:rsidP="00FF7AFF">
      <w:pPr>
        <w:jc w:val="both"/>
        <w:rPr>
          <w:rFonts w:cs="Arial"/>
          <w:sz w:val="22"/>
          <w:szCs w:val="22"/>
        </w:rPr>
      </w:pPr>
    </w:p>
    <w:p w14:paraId="1D8C516B" w14:textId="77777777" w:rsidR="00FF7AFF" w:rsidRPr="00FF7AFF" w:rsidRDefault="00FF7AFF" w:rsidP="00FF7AFF">
      <w:pPr>
        <w:jc w:val="both"/>
        <w:rPr>
          <w:rFonts w:cs="Arial"/>
          <w:sz w:val="22"/>
          <w:szCs w:val="22"/>
        </w:rPr>
      </w:pPr>
      <w:r w:rsidRPr="00FF7AFF">
        <w:rPr>
          <w:rFonts w:cs="Arial"/>
          <w:sz w:val="22"/>
          <w:szCs w:val="22"/>
        </w:rPr>
        <w:t>Do not over-inflate.  Too much air in the cushion will reduce the therapeutic value of the cushion and could result in skin tissue breakdown or unstable seating position.</w:t>
      </w:r>
    </w:p>
    <w:p w14:paraId="1D8C516C" w14:textId="77777777" w:rsidR="00FF7AFF" w:rsidRPr="00FF7AFF" w:rsidRDefault="00FF7AFF" w:rsidP="00FF7AFF">
      <w:pPr>
        <w:jc w:val="both"/>
        <w:rPr>
          <w:rFonts w:cs="Arial"/>
          <w:sz w:val="22"/>
          <w:szCs w:val="22"/>
        </w:rPr>
      </w:pPr>
    </w:p>
    <w:p w14:paraId="1D8C516D" w14:textId="77777777" w:rsidR="00FF7AFF" w:rsidRPr="00FF7AFF" w:rsidRDefault="00FF7AFF" w:rsidP="00FF7AFF">
      <w:pPr>
        <w:jc w:val="both"/>
        <w:rPr>
          <w:rFonts w:cs="Arial"/>
          <w:sz w:val="22"/>
          <w:szCs w:val="22"/>
        </w:rPr>
      </w:pPr>
      <w:r w:rsidRPr="00FF7AFF">
        <w:rPr>
          <w:rFonts w:cs="Arial"/>
          <w:sz w:val="22"/>
          <w:szCs w:val="22"/>
        </w:rPr>
        <w:lastRenderedPageBreak/>
        <w:t xml:space="preserve">Be sure to check the cushion daily to ensure that you have not “bottomed out” or over-inflated the cushion and that the cushion is adjusted correctly. </w:t>
      </w:r>
    </w:p>
    <w:p w14:paraId="1D8C516E" w14:textId="77777777" w:rsidR="00FF7AFF" w:rsidRPr="00FF7AFF" w:rsidRDefault="00FF7AFF" w:rsidP="00FF7AFF">
      <w:pPr>
        <w:jc w:val="both"/>
        <w:rPr>
          <w:rFonts w:cs="Arial"/>
          <w:sz w:val="22"/>
          <w:szCs w:val="22"/>
        </w:rPr>
      </w:pPr>
    </w:p>
    <w:p w14:paraId="1D8C516F" w14:textId="77777777" w:rsidR="00FF7AFF" w:rsidRPr="00FF7AFF" w:rsidRDefault="00FF7AFF" w:rsidP="00FF7AFF">
      <w:pPr>
        <w:jc w:val="both"/>
        <w:rPr>
          <w:rFonts w:cs="Arial"/>
          <w:sz w:val="22"/>
          <w:szCs w:val="22"/>
        </w:rPr>
      </w:pPr>
      <w:r w:rsidRPr="00FF7AFF">
        <w:rPr>
          <w:rFonts w:cs="Arial"/>
          <w:sz w:val="22"/>
          <w:szCs w:val="22"/>
        </w:rPr>
        <w:t>If you wish to change your positioning for various activities, UNLOCK the ISOFLO Control by pushing the green knob toward the centre and repeat Steps 7 and 8.</w:t>
      </w:r>
    </w:p>
    <w:p w14:paraId="1D8C5170" w14:textId="77777777" w:rsidR="00FF7AFF" w:rsidRPr="00FF7AFF" w:rsidRDefault="00FF7AFF" w:rsidP="00FF7AFF">
      <w:pPr>
        <w:jc w:val="both"/>
        <w:rPr>
          <w:rFonts w:cs="Arial"/>
          <w:sz w:val="22"/>
          <w:szCs w:val="22"/>
        </w:rPr>
      </w:pPr>
    </w:p>
    <w:p w14:paraId="1D8C5171" w14:textId="77777777" w:rsidR="00FF7AFF" w:rsidRPr="00FF7AFF" w:rsidRDefault="00FF7AFF" w:rsidP="00FF7AFF">
      <w:pPr>
        <w:jc w:val="both"/>
        <w:rPr>
          <w:rFonts w:cs="Arial"/>
          <w:b/>
          <w:bCs/>
          <w:caps/>
          <w:sz w:val="22"/>
          <w:szCs w:val="22"/>
        </w:rPr>
      </w:pPr>
      <w:r w:rsidRPr="00FF7AFF">
        <w:rPr>
          <w:rFonts w:cs="Arial"/>
          <w:b/>
          <w:bCs/>
          <w:caps/>
          <w:sz w:val="22"/>
          <w:szCs w:val="22"/>
        </w:rPr>
        <w:t>Cleaning Instructions</w:t>
      </w:r>
    </w:p>
    <w:p w14:paraId="1D8C5172" w14:textId="77777777" w:rsidR="00FF7AFF" w:rsidRPr="00FF7AFF" w:rsidRDefault="00FF7AFF" w:rsidP="00FF7AFF">
      <w:pPr>
        <w:jc w:val="both"/>
        <w:rPr>
          <w:rFonts w:cs="Arial"/>
          <w:b/>
          <w:bCs/>
          <w:caps/>
          <w:sz w:val="22"/>
          <w:szCs w:val="22"/>
        </w:rPr>
      </w:pPr>
    </w:p>
    <w:p w14:paraId="1D8C5173" w14:textId="77777777" w:rsidR="00FF7AFF" w:rsidRPr="00FF7AFF" w:rsidRDefault="00FF7AFF" w:rsidP="00FF7AFF">
      <w:pPr>
        <w:jc w:val="both"/>
        <w:rPr>
          <w:rFonts w:cs="Arial"/>
          <w:sz w:val="22"/>
          <w:szCs w:val="22"/>
        </w:rPr>
      </w:pPr>
      <w:r w:rsidRPr="00FF7AFF">
        <w:rPr>
          <w:rFonts w:cs="Arial"/>
          <w:caps/>
          <w:sz w:val="22"/>
          <w:szCs w:val="22"/>
        </w:rPr>
        <w:t>D</w:t>
      </w:r>
      <w:r w:rsidRPr="00FF7AFF">
        <w:rPr>
          <w:rFonts w:cs="Arial"/>
          <w:sz w:val="22"/>
          <w:szCs w:val="22"/>
        </w:rPr>
        <w:t xml:space="preserve">eflate the cushion, close the valve, and place the cushion in a large sink. Gently scrub the air cells and spaces between them with a soft plastic bristle brush, sponge or washcloth.  Use a liquid dishwashing or laundry detergent or other general-purpose cleaning product.  </w:t>
      </w:r>
    </w:p>
    <w:p w14:paraId="1D8C5174" w14:textId="77777777" w:rsidR="00FF7AFF" w:rsidRPr="00FF7AFF" w:rsidRDefault="00FF7AFF" w:rsidP="00FF7AFF">
      <w:pPr>
        <w:jc w:val="both"/>
        <w:rPr>
          <w:rFonts w:cs="Arial"/>
          <w:sz w:val="22"/>
          <w:szCs w:val="22"/>
        </w:rPr>
      </w:pPr>
    </w:p>
    <w:p w14:paraId="1D8C5175" w14:textId="77777777" w:rsidR="00FF7AFF" w:rsidRPr="00FF7AFF" w:rsidRDefault="00FF7AFF" w:rsidP="00FF7AFF">
      <w:pPr>
        <w:jc w:val="both"/>
        <w:rPr>
          <w:rFonts w:cs="Arial"/>
          <w:sz w:val="22"/>
          <w:szCs w:val="22"/>
        </w:rPr>
      </w:pPr>
      <w:r w:rsidRPr="00FF7AFF">
        <w:rPr>
          <w:rFonts w:cs="Arial"/>
          <w:sz w:val="22"/>
          <w:szCs w:val="22"/>
        </w:rPr>
        <w:t>To clean the cover, remove it from the cushion and machine wash it using a COLD wash cycle and a liquid laundry detergent or other general purpose cleaning product.  Air dry.  Do not use heat or bleach.</w:t>
      </w:r>
    </w:p>
    <w:p w14:paraId="1D8C5176" w14:textId="77777777" w:rsidR="00FF7AFF" w:rsidRPr="00FF7AFF" w:rsidRDefault="00FF7AFF" w:rsidP="00FF7AFF">
      <w:pPr>
        <w:jc w:val="both"/>
        <w:rPr>
          <w:rFonts w:cs="Arial"/>
          <w:sz w:val="22"/>
          <w:szCs w:val="22"/>
        </w:rPr>
      </w:pPr>
    </w:p>
    <w:p w14:paraId="1D8C5177" w14:textId="77777777" w:rsidR="00FF7AFF" w:rsidRPr="00FF7AFF" w:rsidRDefault="00FF7AFF" w:rsidP="00FF7AFF">
      <w:pPr>
        <w:jc w:val="both"/>
        <w:rPr>
          <w:rFonts w:cs="Arial"/>
          <w:sz w:val="22"/>
          <w:szCs w:val="22"/>
        </w:rPr>
      </w:pPr>
      <w:r w:rsidRPr="00FF7AFF">
        <w:rPr>
          <w:rFonts w:cs="Arial"/>
          <w:sz w:val="22"/>
          <w:szCs w:val="22"/>
        </w:rPr>
        <w:t>To disinfect the cushion, use a solution of ½ cup liquid household bleach per quart of water (125 ml of bleach to 1 litre of water). Keep the clean cushion wet with bleach solution for 10 minutes. Rinse thoroughly, and dry.</w:t>
      </w:r>
    </w:p>
    <w:p w14:paraId="1D8C5178" w14:textId="77777777" w:rsidR="00FF7AFF" w:rsidRPr="00FF7AFF" w:rsidRDefault="00FF7AFF" w:rsidP="00FF7AFF">
      <w:pPr>
        <w:jc w:val="both"/>
        <w:rPr>
          <w:rFonts w:cs="Arial"/>
          <w:sz w:val="22"/>
          <w:szCs w:val="22"/>
        </w:rPr>
      </w:pPr>
    </w:p>
    <w:p w14:paraId="1D8C5179" w14:textId="77777777" w:rsidR="00FF7AFF" w:rsidRPr="00FF7AFF" w:rsidRDefault="00FF7AFF" w:rsidP="00FF7AFF">
      <w:pPr>
        <w:jc w:val="both"/>
        <w:rPr>
          <w:rFonts w:cs="Arial"/>
          <w:sz w:val="22"/>
          <w:szCs w:val="22"/>
        </w:rPr>
      </w:pPr>
      <w:r w:rsidRPr="00FF7AFF">
        <w:rPr>
          <w:rFonts w:cs="Arial"/>
          <w:sz w:val="22"/>
          <w:szCs w:val="22"/>
        </w:rPr>
        <w:t xml:space="preserve">Do not use oil-based lotions, or phenolic-based disinfectants on your cushion as they may compromise the integrity of the rubber.   </w:t>
      </w:r>
    </w:p>
    <w:p w14:paraId="1D8C517A" w14:textId="77777777" w:rsidR="00FF7AFF" w:rsidRPr="00FF7AFF" w:rsidRDefault="00FF7AFF" w:rsidP="00FF7AFF">
      <w:pPr>
        <w:jc w:val="both"/>
        <w:rPr>
          <w:rFonts w:cs="Arial"/>
          <w:sz w:val="22"/>
          <w:szCs w:val="22"/>
        </w:rPr>
      </w:pPr>
    </w:p>
    <w:p w14:paraId="1D8C517B" w14:textId="77777777" w:rsidR="00FF7AFF" w:rsidRPr="00FF7AFF" w:rsidRDefault="00FF7AFF" w:rsidP="00FF7AFF">
      <w:pPr>
        <w:jc w:val="both"/>
        <w:rPr>
          <w:rFonts w:cs="Arial"/>
          <w:b/>
          <w:bCs/>
          <w:caps/>
          <w:sz w:val="22"/>
          <w:szCs w:val="22"/>
        </w:rPr>
      </w:pPr>
      <w:r w:rsidRPr="00FF7AFF">
        <w:rPr>
          <w:rFonts w:cs="Arial"/>
          <w:b/>
          <w:bCs/>
          <w:caps/>
          <w:sz w:val="22"/>
          <w:szCs w:val="22"/>
        </w:rPr>
        <w:t>Special Instructions</w:t>
      </w:r>
    </w:p>
    <w:p w14:paraId="1D8C517C" w14:textId="77777777" w:rsidR="00FF7AFF" w:rsidRPr="00FF7AFF" w:rsidRDefault="00FF7AFF" w:rsidP="00FF7AFF">
      <w:pPr>
        <w:jc w:val="both"/>
        <w:rPr>
          <w:rFonts w:cs="Arial"/>
          <w:sz w:val="22"/>
          <w:szCs w:val="22"/>
        </w:rPr>
      </w:pPr>
    </w:p>
    <w:p w14:paraId="1D8C517D" w14:textId="77777777" w:rsidR="00FF7AFF" w:rsidRPr="00FF7AFF" w:rsidRDefault="00FF7AFF" w:rsidP="00FF7AFF">
      <w:pPr>
        <w:jc w:val="both"/>
        <w:rPr>
          <w:rFonts w:cs="Arial"/>
          <w:sz w:val="22"/>
          <w:szCs w:val="22"/>
        </w:rPr>
      </w:pPr>
      <w:r w:rsidRPr="00FF7AFF">
        <w:rPr>
          <w:rFonts w:cs="Arial"/>
          <w:sz w:val="22"/>
          <w:szCs w:val="22"/>
        </w:rPr>
        <w:t>Only after adjustment is made for the lowest bony prominence, should other compartments be adjusted for comfort or for positioning needs.</w:t>
      </w:r>
    </w:p>
    <w:p w14:paraId="1D8C517E" w14:textId="77777777" w:rsidR="00FF7AFF" w:rsidRPr="00FF7AFF" w:rsidRDefault="00FF7AFF" w:rsidP="00FF7AFF">
      <w:pPr>
        <w:jc w:val="both"/>
        <w:rPr>
          <w:rFonts w:cs="Arial"/>
          <w:sz w:val="22"/>
          <w:szCs w:val="22"/>
        </w:rPr>
      </w:pPr>
    </w:p>
    <w:p w14:paraId="1D8C517F" w14:textId="77777777" w:rsidR="00FF7AFF" w:rsidRPr="00FF7AFF" w:rsidRDefault="00FF7AFF" w:rsidP="00FF7AFF">
      <w:pPr>
        <w:jc w:val="both"/>
        <w:rPr>
          <w:rFonts w:cs="Arial"/>
          <w:sz w:val="22"/>
          <w:szCs w:val="22"/>
        </w:rPr>
      </w:pPr>
      <w:r w:rsidRPr="00FF7AFF">
        <w:rPr>
          <w:rFonts w:cs="Arial"/>
          <w:sz w:val="22"/>
          <w:szCs w:val="22"/>
        </w:rPr>
        <w:t xml:space="preserve">Protect your cushion from pins and other sharp objects and exposure to hot cigarette ashes. If your QUADTRO Cushion is punctured, you can repair it using the Patch Kit – follow the instructions in the Kit. </w:t>
      </w:r>
    </w:p>
    <w:p w14:paraId="1D8C5180" w14:textId="77777777" w:rsidR="00FF7AFF" w:rsidRDefault="00FF7AFF" w:rsidP="00FF7AFF">
      <w:pPr>
        <w:jc w:val="both"/>
        <w:rPr>
          <w:rFonts w:cs="Arial"/>
          <w:sz w:val="22"/>
          <w:szCs w:val="22"/>
        </w:rPr>
      </w:pPr>
    </w:p>
    <w:p w14:paraId="1D8C5181" w14:textId="77777777" w:rsidR="00FF7AFF" w:rsidRPr="00FF7AFF" w:rsidRDefault="00FF7AFF" w:rsidP="00FF7AFF">
      <w:pPr>
        <w:jc w:val="both"/>
        <w:rPr>
          <w:rFonts w:cs="Arial"/>
          <w:sz w:val="22"/>
          <w:szCs w:val="22"/>
        </w:rPr>
      </w:pPr>
    </w:p>
    <w:p w14:paraId="1D8C5182" w14:textId="77777777" w:rsidR="00FF7AFF" w:rsidRPr="00FF7AFF" w:rsidRDefault="00FF7AFF" w:rsidP="00FF7AFF">
      <w:pPr>
        <w:keepNext/>
        <w:pBdr>
          <w:top w:val="single" w:sz="4" w:space="1" w:color="auto"/>
          <w:left w:val="single" w:sz="4" w:space="4" w:color="auto"/>
          <w:bottom w:val="single" w:sz="4" w:space="1" w:color="auto"/>
          <w:right w:val="single" w:sz="4" w:space="4" w:color="auto"/>
        </w:pBdr>
        <w:jc w:val="both"/>
        <w:outlineLvl w:val="2"/>
        <w:rPr>
          <w:rFonts w:cs="Arial"/>
          <w:b/>
          <w:bCs/>
          <w:sz w:val="22"/>
          <w:szCs w:val="22"/>
        </w:rPr>
      </w:pPr>
      <w:r w:rsidRPr="00FF7AFF">
        <w:rPr>
          <w:rFonts w:cs="Arial"/>
          <w:b/>
          <w:bCs/>
          <w:sz w:val="22"/>
          <w:szCs w:val="22"/>
        </w:rPr>
        <w:t>WARNING</w:t>
      </w:r>
    </w:p>
    <w:p w14:paraId="1D8C5183" w14:textId="77777777" w:rsidR="00FF7AFF" w:rsidRPr="00FF7AFF" w:rsidRDefault="00FF7AFF" w:rsidP="00FF7AFF">
      <w:pPr>
        <w:jc w:val="both"/>
        <w:rPr>
          <w:rFonts w:cs="Arial"/>
          <w:sz w:val="22"/>
          <w:szCs w:val="22"/>
        </w:rPr>
      </w:pPr>
      <w:r w:rsidRPr="00FF7AFF">
        <w:rPr>
          <w:rFonts w:cs="Arial"/>
          <w:sz w:val="22"/>
          <w:szCs w:val="22"/>
        </w:rPr>
        <w:t>Never use the ISOFLO Control Valve as a handle. Pulling on the valve mechanism may cause it to leak air. Always follow these simple procedures.</w:t>
      </w:r>
    </w:p>
    <w:p w14:paraId="1D8C5184" w14:textId="77777777" w:rsidR="00FF7AFF" w:rsidRPr="00FF7AFF" w:rsidRDefault="00FF7AFF" w:rsidP="00FF7AFF">
      <w:pPr>
        <w:numPr>
          <w:ilvl w:val="0"/>
          <w:numId w:val="20"/>
        </w:numPr>
        <w:jc w:val="both"/>
        <w:rPr>
          <w:rFonts w:cs="Arial"/>
          <w:sz w:val="22"/>
          <w:szCs w:val="22"/>
        </w:rPr>
      </w:pPr>
      <w:r w:rsidRPr="00FF7AFF">
        <w:rPr>
          <w:rFonts w:cs="Arial"/>
          <w:sz w:val="22"/>
          <w:szCs w:val="22"/>
        </w:rPr>
        <w:t>When necessary, use the handle strap on your cushion cover as a handle</w:t>
      </w:r>
    </w:p>
    <w:p w14:paraId="1D8C5185" w14:textId="77777777" w:rsidR="00FF7AFF" w:rsidRPr="00FF7AFF" w:rsidRDefault="00FF7AFF" w:rsidP="00FF7AFF">
      <w:pPr>
        <w:numPr>
          <w:ilvl w:val="0"/>
          <w:numId w:val="20"/>
        </w:numPr>
        <w:jc w:val="both"/>
        <w:rPr>
          <w:rFonts w:cs="Arial"/>
          <w:sz w:val="22"/>
          <w:szCs w:val="22"/>
        </w:rPr>
      </w:pPr>
      <w:r w:rsidRPr="00FF7AFF">
        <w:rPr>
          <w:rFonts w:cs="Arial"/>
          <w:sz w:val="22"/>
          <w:szCs w:val="22"/>
        </w:rPr>
        <w:t>Check your cushion for proper inflation at least daily.</w:t>
      </w:r>
    </w:p>
    <w:p w14:paraId="1D8C5186" w14:textId="77777777" w:rsidR="00FF7AFF" w:rsidRPr="00FF7AFF" w:rsidRDefault="00FF7AFF" w:rsidP="00FF7AFF">
      <w:pPr>
        <w:jc w:val="both"/>
        <w:rPr>
          <w:rFonts w:cs="Arial"/>
          <w:sz w:val="22"/>
          <w:szCs w:val="22"/>
        </w:rPr>
      </w:pPr>
    </w:p>
    <w:p w14:paraId="1D8C5187" w14:textId="77777777" w:rsidR="00FF7AFF" w:rsidRPr="00FF7AFF" w:rsidRDefault="00FF7AFF" w:rsidP="00FF7AFF">
      <w:pPr>
        <w:rPr>
          <w:rFonts w:cs="Arial"/>
          <w:sz w:val="22"/>
          <w:szCs w:val="22"/>
        </w:rPr>
      </w:pPr>
    </w:p>
    <w:p w14:paraId="1D8C5188" w14:textId="77777777" w:rsidR="00FF7AFF" w:rsidRPr="00FF7AFF" w:rsidRDefault="00FF7AFF" w:rsidP="00FF7AFF">
      <w:pPr>
        <w:jc w:val="center"/>
        <w:rPr>
          <w:rFonts w:cs="Arial"/>
          <w:b/>
          <w:bCs/>
          <w:caps/>
          <w:sz w:val="24"/>
        </w:rPr>
      </w:pPr>
      <w:r w:rsidRPr="00FF7AFF">
        <w:rPr>
          <w:rFonts w:cs="Arial"/>
          <w:b/>
          <w:bCs/>
          <w:caps/>
          <w:sz w:val="24"/>
        </w:rPr>
        <w:t>Always consult appropriate therapist regarding safety and usage of this equipment.</w:t>
      </w:r>
      <w:r w:rsidRPr="00FF7AFF">
        <w:rPr>
          <w:rFonts w:cs="Arial"/>
          <w:b/>
          <w:bCs/>
          <w:caps/>
          <w:sz w:val="24"/>
        </w:rPr>
        <w:br/>
      </w:r>
      <w:r w:rsidRPr="00FF7AFF">
        <w:rPr>
          <w:rFonts w:cs="Arial"/>
          <w:b/>
          <w:bCs/>
          <w:caps/>
          <w:sz w:val="24"/>
        </w:rPr>
        <w:br/>
      </w:r>
    </w:p>
    <w:p w14:paraId="1D8C5189" w14:textId="77777777" w:rsidR="00FF7AFF" w:rsidRPr="00AB3CBD" w:rsidRDefault="00FF7AFF" w:rsidP="00FF7AFF">
      <w:pPr>
        <w:pBdr>
          <w:top w:val="single" w:sz="4" w:space="1" w:color="auto"/>
          <w:left w:val="single" w:sz="4" w:space="4" w:color="auto"/>
          <w:bottom w:val="single" w:sz="4" w:space="1" w:color="auto"/>
          <w:right w:val="single" w:sz="4" w:space="4" w:color="auto"/>
        </w:pBdr>
        <w:jc w:val="center"/>
        <w:rPr>
          <w:rFonts w:cs="Arial"/>
          <w:b/>
          <w:bCs/>
          <w:sz w:val="26"/>
        </w:rPr>
      </w:pPr>
      <w:r w:rsidRPr="00AB3CBD">
        <w:rPr>
          <w:rFonts w:cs="Arial"/>
          <w:b/>
          <w:bCs/>
          <w:sz w:val="26"/>
        </w:rPr>
        <w:t>If you experience problems with equipment on loan from MND Victoria, please contact us immediately on (03) 9830 2122</w:t>
      </w:r>
    </w:p>
    <w:p w14:paraId="1D8C518A" w14:textId="77777777" w:rsidR="00066075" w:rsidRPr="00FF7AFF" w:rsidRDefault="00066075" w:rsidP="00FF7AFF">
      <w:pPr>
        <w:rPr>
          <w:rFonts w:cs="Arial"/>
          <w:b/>
          <w:sz w:val="22"/>
          <w:szCs w:val="22"/>
        </w:rPr>
      </w:pPr>
    </w:p>
    <w:sectPr w:rsidR="00066075" w:rsidRPr="00FF7AFF" w:rsidSect="00586403">
      <w:headerReference w:type="even" r:id="rId15"/>
      <w:headerReference w:type="default" r:id="rId16"/>
      <w:footerReference w:type="even" r:id="rId17"/>
      <w:footerReference w:type="default" r:id="rId18"/>
      <w:headerReference w:type="first" r:id="rId19"/>
      <w:footerReference w:type="first" r:id="rId20"/>
      <w:pgSz w:w="11907" w:h="16840" w:code="9"/>
      <w:pgMar w:top="1134" w:right="1418" w:bottom="851" w:left="1418" w:header="99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210D1" w14:textId="77777777" w:rsidR="00B43C09" w:rsidRDefault="00B43C09">
      <w:r>
        <w:separator/>
      </w:r>
    </w:p>
  </w:endnote>
  <w:endnote w:type="continuationSeparator" w:id="0">
    <w:p w14:paraId="2B344901" w14:textId="77777777" w:rsidR="00B43C09" w:rsidRDefault="00B43C09">
      <w:r>
        <w:continuationSeparator/>
      </w:r>
    </w:p>
  </w:endnote>
  <w:endnote w:type="continuationNotice" w:id="1">
    <w:p w14:paraId="54DAA5F3" w14:textId="77777777" w:rsidR="00B43C09" w:rsidRDefault="00B43C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AFF" w:usb1="C0007841"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C519E" w14:textId="77777777" w:rsidR="005C7BAB" w:rsidRDefault="005C7B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left w:val="dotted" w:sz="4" w:space="0" w:color="auto"/>
        <w:bottom w:val="dotted" w:sz="4" w:space="0" w:color="auto"/>
        <w:right w:val="dotted" w:sz="4" w:space="0" w:color="auto"/>
      </w:tblBorders>
      <w:tblLook w:val="04A0" w:firstRow="1" w:lastRow="0" w:firstColumn="1" w:lastColumn="0" w:noHBand="0" w:noVBand="1"/>
    </w:tblPr>
    <w:tblGrid>
      <w:gridCol w:w="5070"/>
      <w:gridCol w:w="2409"/>
      <w:gridCol w:w="1242"/>
    </w:tblGrid>
    <w:tr w:rsidR="00CC0BBA" w14:paraId="1D8C51A2" w14:textId="77777777">
      <w:tc>
        <w:tcPr>
          <w:tcW w:w="5070" w:type="dxa"/>
          <w:tcBorders>
            <w:top w:val="dotted" w:sz="4" w:space="0" w:color="auto"/>
            <w:left w:val="nil"/>
            <w:bottom w:val="nil"/>
          </w:tcBorders>
        </w:tcPr>
        <w:bookmarkStart w:id="0" w:name="OLE_LINK1"/>
        <w:bookmarkStart w:id="1" w:name="OLE_LINK2"/>
        <w:bookmarkStart w:id="2" w:name="_Hlk229909367"/>
        <w:p w14:paraId="1D8C519F" w14:textId="4938552F" w:rsidR="00CC0BBA" w:rsidRDefault="00CC0BBA" w:rsidP="00FA7212">
          <w:pPr>
            <w:pStyle w:val="Footer"/>
            <w:tabs>
              <w:tab w:val="right" w:pos="8400"/>
            </w:tabs>
            <w:spacing w:before="60"/>
          </w:pPr>
          <w:r>
            <w:fldChar w:fldCharType="begin"/>
          </w:r>
          <w:r>
            <w:instrText xml:space="preserve"> FILENAME   \* MERGEFORMAT </w:instrText>
          </w:r>
          <w:r>
            <w:fldChar w:fldCharType="separate"/>
          </w:r>
          <w:r w:rsidR="00015FFA">
            <w:rPr>
              <w:noProof/>
            </w:rPr>
            <w:t>ROHO Quadtro Select Pressure Cushion Instructions.docx</w:t>
          </w:r>
          <w:r>
            <w:fldChar w:fldCharType="end"/>
          </w:r>
        </w:p>
      </w:tc>
      <w:tc>
        <w:tcPr>
          <w:tcW w:w="2409" w:type="dxa"/>
          <w:tcBorders>
            <w:top w:val="dotted" w:sz="4" w:space="0" w:color="auto"/>
            <w:bottom w:val="nil"/>
          </w:tcBorders>
        </w:tcPr>
        <w:p w14:paraId="1D8C51A0" w14:textId="77777777" w:rsidR="00CC0BBA" w:rsidRDefault="00CC0BBA" w:rsidP="005B4AE0">
          <w:pPr>
            <w:pStyle w:val="Footer"/>
            <w:tabs>
              <w:tab w:val="right" w:pos="8400"/>
            </w:tabs>
            <w:spacing w:before="60"/>
          </w:pPr>
          <w:r>
            <w:t>Version 1 =01.10.09</w:t>
          </w:r>
        </w:p>
      </w:tc>
      <w:tc>
        <w:tcPr>
          <w:tcW w:w="1242" w:type="dxa"/>
          <w:tcBorders>
            <w:top w:val="dotted" w:sz="4" w:space="0" w:color="auto"/>
            <w:bottom w:val="nil"/>
            <w:right w:val="nil"/>
          </w:tcBorders>
        </w:tcPr>
        <w:p w14:paraId="1D8C51A1" w14:textId="77777777" w:rsidR="00CC0BBA" w:rsidRDefault="00CC0BBA" w:rsidP="00FA7212">
          <w:pPr>
            <w:pStyle w:val="Footer"/>
            <w:tabs>
              <w:tab w:val="right" w:pos="8400"/>
            </w:tabs>
            <w:spacing w:before="60"/>
            <w:jc w:val="right"/>
          </w:pPr>
          <w:r>
            <w:t xml:space="preserve">Page </w:t>
          </w:r>
          <w:r>
            <w:rPr>
              <w:rStyle w:val="PageNumber"/>
            </w:rPr>
            <w:fldChar w:fldCharType="begin"/>
          </w:r>
          <w:r>
            <w:rPr>
              <w:rStyle w:val="PageNumber"/>
            </w:rPr>
            <w:instrText xml:space="preserve"> PAGE </w:instrText>
          </w:r>
          <w:r>
            <w:rPr>
              <w:rStyle w:val="PageNumber"/>
            </w:rPr>
            <w:fldChar w:fldCharType="separate"/>
          </w:r>
          <w:r w:rsidR="005C7BAB">
            <w:rPr>
              <w:rStyle w:val="PageNumber"/>
              <w:noProof/>
            </w:rPr>
            <w:t>4</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sidR="005C7BAB">
            <w:rPr>
              <w:rStyle w:val="PageNumber"/>
              <w:noProof/>
            </w:rPr>
            <w:t>4</w:t>
          </w:r>
          <w:r>
            <w:rPr>
              <w:rStyle w:val="PageNumber"/>
            </w:rPr>
            <w:fldChar w:fldCharType="end"/>
          </w:r>
        </w:p>
      </w:tc>
    </w:tr>
  </w:tbl>
  <w:p w14:paraId="1D8C51A3" w14:textId="77777777" w:rsidR="00CC0BBA" w:rsidRDefault="00CC0BBA" w:rsidP="003A5B7C">
    <w:pPr>
      <w:pStyle w:val="Footer"/>
      <w:tabs>
        <w:tab w:val="right" w:pos="8400"/>
      </w:tabs>
    </w:pPr>
  </w:p>
  <w:bookmarkEnd w:id="0"/>
  <w:bookmarkEnd w:id="1"/>
  <w:bookmarkEnd w:id="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C51A5" w14:textId="77777777" w:rsidR="005C7BAB" w:rsidRDefault="005C7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B35C4" w14:textId="77777777" w:rsidR="00B43C09" w:rsidRDefault="00B43C09">
      <w:r>
        <w:separator/>
      </w:r>
    </w:p>
  </w:footnote>
  <w:footnote w:type="continuationSeparator" w:id="0">
    <w:p w14:paraId="4D044926" w14:textId="77777777" w:rsidR="00B43C09" w:rsidRDefault="00B43C09">
      <w:r>
        <w:continuationSeparator/>
      </w:r>
    </w:p>
  </w:footnote>
  <w:footnote w:type="continuationNotice" w:id="1">
    <w:p w14:paraId="4DFC76A0" w14:textId="77777777" w:rsidR="00B43C09" w:rsidRDefault="00B43C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C5199" w14:textId="77777777" w:rsidR="005C7BAB" w:rsidRDefault="005C7B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8" w:type="dxa"/>
      <w:tblBorders>
        <w:top w:val="single" w:sz="48" w:space="0" w:color="808080"/>
        <w:bottom w:val="single" w:sz="48" w:space="0" w:color="808080"/>
      </w:tblBorders>
      <w:tblLook w:val="01E0" w:firstRow="1" w:lastRow="1" w:firstColumn="1" w:lastColumn="1" w:noHBand="0" w:noVBand="0"/>
    </w:tblPr>
    <w:tblGrid>
      <w:gridCol w:w="2552"/>
      <w:gridCol w:w="6568"/>
    </w:tblGrid>
    <w:tr w:rsidR="00CC0BBA" w14:paraId="1D8C519C" w14:textId="77777777">
      <w:trPr>
        <w:trHeight w:val="1159"/>
      </w:trPr>
      <w:tc>
        <w:tcPr>
          <w:tcW w:w="2552" w:type="dxa"/>
        </w:tcPr>
        <w:p w14:paraId="1D8C519A" w14:textId="1464FE48" w:rsidR="00CC0BBA" w:rsidRDefault="00F472BD" w:rsidP="00792C05">
          <w:pPr>
            <w:pStyle w:val="Header"/>
            <w:spacing w:before="60" w:after="60"/>
            <w:rPr>
              <w:rFonts w:ascii="Lucida Sans Unicode" w:hAnsi="Lucida Sans Unicode" w:cs="Lucida Sans Unicode"/>
              <w:b/>
              <w:sz w:val="32"/>
              <w:szCs w:val="32"/>
            </w:rPr>
          </w:pPr>
          <w:r>
            <w:rPr>
              <w:noProof/>
              <w:szCs w:val="22"/>
              <w:lang w:eastAsia="en-AU"/>
            </w:rPr>
            <w:drawing>
              <wp:inline distT="0" distB="0" distL="0" distR="0" wp14:anchorId="1D8C51A7" wp14:editId="1D8C51A8">
                <wp:extent cx="1238250" cy="619125"/>
                <wp:effectExtent l="0" t="0" r="0" b="9525"/>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619125"/>
                        </a:xfrm>
                        <a:prstGeom prst="rect">
                          <a:avLst/>
                        </a:prstGeom>
                        <a:noFill/>
                        <a:ln>
                          <a:noFill/>
                        </a:ln>
                      </pic:spPr>
                    </pic:pic>
                  </a:graphicData>
                </a:graphic>
              </wp:inline>
            </w:drawing>
          </w:r>
        </w:p>
      </w:tc>
      <w:tc>
        <w:tcPr>
          <w:tcW w:w="6568" w:type="dxa"/>
          <w:vAlign w:val="center"/>
        </w:tcPr>
        <w:p w14:paraId="1D8C519B" w14:textId="77777777" w:rsidR="00CC0BBA" w:rsidRPr="00314558" w:rsidRDefault="00FF7AFF" w:rsidP="00FF7AFF">
          <w:pPr>
            <w:pStyle w:val="Header"/>
            <w:jc w:val="center"/>
            <w:rPr>
              <w:rFonts w:ascii="Calibri" w:hAnsi="Calibri" w:cs="Lucida Sans Unicode"/>
              <w:b/>
              <w:sz w:val="36"/>
              <w:szCs w:val="36"/>
            </w:rPr>
          </w:pPr>
          <w:r>
            <w:rPr>
              <w:rFonts w:ascii="Calibri" w:hAnsi="Calibri" w:cs="Lucida Sans Unicode"/>
              <w:b/>
              <w:color w:val="003399"/>
              <w:sz w:val="36"/>
              <w:szCs w:val="36"/>
            </w:rPr>
            <w:t>ROHO Pressure Cushion (</w:t>
          </w:r>
          <w:proofErr w:type="spellStart"/>
          <w:r>
            <w:rPr>
              <w:rFonts w:ascii="Calibri" w:hAnsi="Calibri" w:cs="Lucida Sans Unicode"/>
              <w:b/>
              <w:color w:val="003399"/>
              <w:sz w:val="36"/>
              <w:szCs w:val="36"/>
            </w:rPr>
            <w:t>Quadtro</w:t>
          </w:r>
          <w:proofErr w:type="spellEnd"/>
          <w:r>
            <w:rPr>
              <w:rFonts w:ascii="Calibri" w:hAnsi="Calibri" w:cs="Lucida Sans Unicode"/>
              <w:b/>
              <w:color w:val="003399"/>
              <w:sz w:val="36"/>
              <w:szCs w:val="36"/>
            </w:rPr>
            <w:t xml:space="preserve"> Select): Instructions</w:t>
          </w:r>
        </w:p>
      </w:tc>
    </w:tr>
  </w:tbl>
  <w:p w14:paraId="1D8C519D" w14:textId="77777777" w:rsidR="00CC0BBA" w:rsidRPr="009D68C8" w:rsidRDefault="00CC0BBA" w:rsidP="009D68C8">
    <w:pPr>
      <w:pStyle w:val="Header"/>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C51A4" w14:textId="77777777" w:rsidR="005C7BAB" w:rsidRDefault="005C7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5BA9"/>
    <w:multiLevelType w:val="multilevel"/>
    <w:tmpl w:val="84901146"/>
    <w:lvl w:ilvl="0">
      <w:start w:val="1"/>
      <w:numFmt w:val="decimal"/>
      <w:pStyle w:val="StyleHeading1LightGreenBefore6ptAfter12ptBox1"/>
      <w:lvlText w:val="%1."/>
      <w:lvlJc w:val="left"/>
      <w:pPr>
        <w:tabs>
          <w:tab w:val="num" w:pos="-210"/>
        </w:tabs>
        <w:ind w:left="-210"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870"/>
        </w:tabs>
        <w:ind w:left="654" w:hanging="504"/>
      </w:pPr>
      <w:rPr>
        <w:rFonts w:hint="default"/>
      </w:rPr>
    </w:lvl>
    <w:lvl w:ilvl="3">
      <w:start w:val="1"/>
      <w:numFmt w:val="decimal"/>
      <w:lvlText w:val="%1.%2.%3.%4."/>
      <w:lvlJc w:val="left"/>
      <w:pPr>
        <w:tabs>
          <w:tab w:val="num" w:pos="1590"/>
        </w:tabs>
        <w:ind w:left="1158" w:hanging="648"/>
      </w:pPr>
      <w:rPr>
        <w:rFonts w:hint="default"/>
      </w:rPr>
    </w:lvl>
    <w:lvl w:ilvl="4">
      <w:start w:val="1"/>
      <w:numFmt w:val="decimal"/>
      <w:lvlText w:val="%1.%2.%3.%4.%5."/>
      <w:lvlJc w:val="left"/>
      <w:pPr>
        <w:tabs>
          <w:tab w:val="num" w:pos="1950"/>
        </w:tabs>
        <w:ind w:left="1662" w:hanging="792"/>
      </w:pPr>
      <w:rPr>
        <w:rFonts w:hint="default"/>
      </w:rPr>
    </w:lvl>
    <w:lvl w:ilvl="5">
      <w:start w:val="1"/>
      <w:numFmt w:val="decimal"/>
      <w:lvlText w:val="%1.%2.%3.%4.%5.%6."/>
      <w:lvlJc w:val="left"/>
      <w:pPr>
        <w:tabs>
          <w:tab w:val="num" w:pos="2670"/>
        </w:tabs>
        <w:ind w:left="2166" w:hanging="936"/>
      </w:pPr>
      <w:rPr>
        <w:rFonts w:hint="default"/>
      </w:rPr>
    </w:lvl>
    <w:lvl w:ilvl="6">
      <w:start w:val="1"/>
      <w:numFmt w:val="decimal"/>
      <w:lvlText w:val="%1.%2.%3.%4.%5.%6.%7."/>
      <w:lvlJc w:val="left"/>
      <w:pPr>
        <w:tabs>
          <w:tab w:val="num" w:pos="3030"/>
        </w:tabs>
        <w:ind w:left="2670" w:hanging="1080"/>
      </w:pPr>
      <w:rPr>
        <w:rFonts w:hint="default"/>
      </w:rPr>
    </w:lvl>
    <w:lvl w:ilvl="7">
      <w:start w:val="1"/>
      <w:numFmt w:val="decimal"/>
      <w:lvlText w:val="%1.%2.%3.%4.%5.%6.%7.%8."/>
      <w:lvlJc w:val="left"/>
      <w:pPr>
        <w:tabs>
          <w:tab w:val="num" w:pos="3750"/>
        </w:tabs>
        <w:ind w:left="3174" w:hanging="1224"/>
      </w:pPr>
      <w:rPr>
        <w:rFonts w:hint="default"/>
      </w:rPr>
    </w:lvl>
    <w:lvl w:ilvl="8">
      <w:start w:val="1"/>
      <w:numFmt w:val="decimal"/>
      <w:lvlText w:val="%1.%2.%3.%4.%5.%6.%7.%8.%9."/>
      <w:lvlJc w:val="left"/>
      <w:pPr>
        <w:tabs>
          <w:tab w:val="num" w:pos="4110"/>
        </w:tabs>
        <w:ind w:left="3750" w:hanging="1440"/>
      </w:pPr>
      <w:rPr>
        <w:rFonts w:hint="default"/>
      </w:rPr>
    </w:lvl>
  </w:abstractNum>
  <w:abstractNum w:abstractNumId="1" w15:restartNumberingAfterBreak="0">
    <w:nsid w:val="0762587F"/>
    <w:multiLevelType w:val="hybridMultilevel"/>
    <w:tmpl w:val="0C962CA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120505F9"/>
    <w:multiLevelType w:val="multilevel"/>
    <w:tmpl w:val="91CA9240"/>
    <w:styleLink w:val="StyleNumbered"/>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71A6CA0"/>
    <w:multiLevelType w:val="hybridMultilevel"/>
    <w:tmpl w:val="194CB746"/>
    <w:lvl w:ilvl="0" w:tplc="2E6650E8">
      <w:start w:val="1"/>
      <w:numFmt w:val="lowerLetter"/>
      <w:pStyle w:val="StyleStyleHeading4NotBoldNotBold1"/>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1266EA0"/>
    <w:multiLevelType w:val="hybridMultilevel"/>
    <w:tmpl w:val="0396DFC2"/>
    <w:lvl w:ilvl="0" w:tplc="59CC7CCC">
      <w:start w:val="1"/>
      <w:numFmt w:val="lowerLetter"/>
      <w:pStyle w:val="Heading4"/>
      <w:lvlText w:val="%1)"/>
      <w:lvlJc w:val="left"/>
      <w:pPr>
        <w:tabs>
          <w:tab w:val="num" w:pos="851"/>
        </w:tabs>
        <w:ind w:left="737" w:hanging="397"/>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7F47A64"/>
    <w:multiLevelType w:val="singleLevel"/>
    <w:tmpl w:val="BB8090E2"/>
    <w:lvl w:ilvl="0">
      <w:start w:val="1"/>
      <w:numFmt w:val="bullet"/>
      <w:pStyle w:val="ListBullet"/>
      <w:lvlText w:val=""/>
      <w:legacy w:legacy="1" w:legacySpace="0" w:legacyIndent="397"/>
      <w:lvlJc w:val="left"/>
      <w:pPr>
        <w:ind w:left="397" w:hanging="397"/>
      </w:pPr>
      <w:rPr>
        <w:rFonts w:ascii="Symbol" w:hAnsi="Symbol" w:hint="default"/>
      </w:rPr>
    </w:lvl>
  </w:abstractNum>
  <w:abstractNum w:abstractNumId="6" w15:restartNumberingAfterBreak="0">
    <w:nsid w:val="3EF04B41"/>
    <w:multiLevelType w:val="hybridMultilevel"/>
    <w:tmpl w:val="F2FEAB9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1104B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5866428"/>
    <w:multiLevelType w:val="multilevel"/>
    <w:tmpl w:val="B8226CD2"/>
    <w:styleLink w:val="StyleNumbered7"/>
    <w:lvl w:ilvl="0">
      <w:start w:val="1"/>
      <w:numFmt w:val="decimal"/>
      <w:lvlText w:val="%1."/>
      <w:lvlJc w:val="left"/>
      <w:pPr>
        <w:tabs>
          <w:tab w:val="num" w:pos="0"/>
        </w:tabs>
        <w:ind w:left="0" w:firstLine="0"/>
      </w:pPr>
      <w:rPr>
        <w:rFonts w:hint="default"/>
        <w:sz w:val="22"/>
      </w:rPr>
    </w:lvl>
    <w:lvl w:ilvl="1">
      <w:start w:val="1"/>
      <w:numFmt w:val="decimal"/>
      <w:lvlText w:val="4.%2."/>
      <w:lvlJc w:val="left"/>
      <w:pPr>
        <w:tabs>
          <w:tab w:val="num" w:pos="1152"/>
        </w:tabs>
        <w:ind w:left="1152" w:hanging="432"/>
      </w:pPr>
      <w:rPr>
        <w:rFonts w:hint="default"/>
      </w:rPr>
    </w:lvl>
    <w:lvl w:ilvl="2">
      <w:start w:val="1"/>
      <w:numFmt w:val="decimal"/>
      <w:lvlText w:val="4.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9" w15:restartNumberingAfterBreak="0">
    <w:nsid w:val="53360942"/>
    <w:multiLevelType w:val="hybridMultilevel"/>
    <w:tmpl w:val="AFEC769E"/>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55003BD1"/>
    <w:multiLevelType w:val="multilevel"/>
    <w:tmpl w:val="CE9CE8D0"/>
    <w:lvl w:ilvl="0">
      <w:start w:val="1"/>
      <w:numFmt w:val="decimal"/>
      <w:isLg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3720"/>
        </w:tabs>
        <w:ind w:left="3720" w:hanging="720"/>
      </w:pPr>
      <w:rPr>
        <w:rFonts w:hint="default"/>
      </w:rPr>
    </w:lvl>
    <w:lvl w:ilvl="3">
      <w:start w:val="1"/>
      <w:numFmt w:val="decimal"/>
      <w:pStyle w:val="Style1"/>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576E5855"/>
    <w:multiLevelType w:val="hybridMultilevel"/>
    <w:tmpl w:val="FA3211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A761C44"/>
    <w:multiLevelType w:val="hybridMultilevel"/>
    <w:tmpl w:val="D6DC4EA6"/>
    <w:lvl w:ilvl="0" w:tplc="3B5A389A">
      <w:start w:val="1"/>
      <w:numFmt w:val="decimal"/>
      <w:lvlText w:val="%1."/>
      <w:lvlJc w:val="left"/>
      <w:pPr>
        <w:tabs>
          <w:tab w:val="num" w:pos="720"/>
        </w:tabs>
        <w:ind w:left="720" w:hanging="360"/>
      </w:pPr>
      <w:rPr>
        <w:rFonts w:hint="default"/>
        <w:u w:val="none"/>
      </w:rPr>
    </w:lvl>
    <w:lvl w:ilvl="1" w:tplc="C152DC10">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4915F1D"/>
    <w:multiLevelType w:val="multilevel"/>
    <w:tmpl w:val="1D30348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940"/>
        </w:tabs>
        <w:ind w:left="94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680547FD"/>
    <w:multiLevelType w:val="hybridMultilevel"/>
    <w:tmpl w:val="EA242804"/>
    <w:lvl w:ilvl="0" w:tplc="EF2031A4">
      <w:start w:val="1"/>
      <w:numFmt w:val="lowerLetter"/>
      <w:pStyle w:val="Heading6"/>
      <w:lvlText w:val="%1)"/>
      <w:lvlJc w:val="left"/>
      <w:pPr>
        <w:tabs>
          <w:tab w:val="num" w:pos="1935"/>
        </w:tabs>
        <w:ind w:left="1935" w:hanging="360"/>
      </w:pPr>
      <w:rPr>
        <w:rFonts w:hint="default"/>
      </w:r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15" w15:restartNumberingAfterBreak="0">
    <w:nsid w:val="68886E62"/>
    <w:multiLevelType w:val="hybridMultilevel"/>
    <w:tmpl w:val="D402DEA2"/>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6" w15:restartNumberingAfterBreak="0">
    <w:nsid w:val="6A8704B0"/>
    <w:multiLevelType w:val="multilevel"/>
    <w:tmpl w:val="D18A2D22"/>
    <w:styleLink w:val="StyleNumbered1"/>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6DA63779"/>
    <w:multiLevelType w:val="hybridMultilevel"/>
    <w:tmpl w:val="AD9E1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FD0771"/>
    <w:multiLevelType w:val="hybridMultilevel"/>
    <w:tmpl w:val="60A4F984"/>
    <w:lvl w:ilvl="0" w:tplc="6FB63C04">
      <w:start w:val="1"/>
      <w:numFmt w:val="lowerLetter"/>
      <w:pStyle w:val="StyleHeading4LeftLeft063cm"/>
      <w:lvlText w:val="%1)"/>
      <w:lvlJc w:val="left"/>
      <w:pPr>
        <w:tabs>
          <w:tab w:val="num" w:pos="717"/>
        </w:tabs>
        <w:ind w:left="717" w:hanging="360"/>
      </w:pPr>
      <w:rPr>
        <w:rFonts w:hint="default"/>
        <w:b w:val="0"/>
        <w:i w:val="0"/>
      </w:rPr>
    </w:lvl>
    <w:lvl w:ilvl="1" w:tplc="04090019" w:tentative="1">
      <w:start w:val="1"/>
      <w:numFmt w:val="lowerLetter"/>
      <w:lvlText w:val="%2."/>
      <w:lvlJc w:val="left"/>
      <w:pPr>
        <w:tabs>
          <w:tab w:val="num" w:pos="1797"/>
        </w:tabs>
        <w:ind w:left="1797" w:hanging="360"/>
      </w:pPr>
    </w:lvl>
    <w:lvl w:ilvl="2" w:tplc="0409001B" w:tentative="1">
      <w:start w:val="1"/>
      <w:numFmt w:val="lowerRoman"/>
      <w:lvlText w:val="%3."/>
      <w:lvlJc w:val="right"/>
      <w:pPr>
        <w:tabs>
          <w:tab w:val="num" w:pos="2517"/>
        </w:tabs>
        <w:ind w:left="2517" w:hanging="180"/>
      </w:pPr>
    </w:lvl>
    <w:lvl w:ilvl="3" w:tplc="0409000F" w:tentative="1">
      <w:start w:val="1"/>
      <w:numFmt w:val="decimal"/>
      <w:lvlText w:val="%4."/>
      <w:lvlJc w:val="left"/>
      <w:pPr>
        <w:tabs>
          <w:tab w:val="num" w:pos="3237"/>
        </w:tabs>
        <w:ind w:left="3237" w:hanging="360"/>
      </w:pPr>
    </w:lvl>
    <w:lvl w:ilvl="4" w:tplc="04090019" w:tentative="1">
      <w:start w:val="1"/>
      <w:numFmt w:val="lowerLetter"/>
      <w:lvlText w:val="%5."/>
      <w:lvlJc w:val="left"/>
      <w:pPr>
        <w:tabs>
          <w:tab w:val="num" w:pos="3957"/>
        </w:tabs>
        <w:ind w:left="3957" w:hanging="360"/>
      </w:pPr>
    </w:lvl>
    <w:lvl w:ilvl="5" w:tplc="0409001B" w:tentative="1">
      <w:start w:val="1"/>
      <w:numFmt w:val="lowerRoman"/>
      <w:lvlText w:val="%6."/>
      <w:lvlJc w:val="right"/>
      <w:pPr>
        <w:tabs>
          <w:tab w:val="num" w:pos="4677"/>
        </w:tabs>
        <w:ind w:left="4677" w:hanging="180"/>
      </w:pPr>
    </w:lvl>
    <w:lvl w:ilvl="6" w:tplc="0409000F" w:tentative="1">
      <w:start w:val="1"/>
      <w:numFmt w:val="decimal"/>
      <w:lvlText w:val="%7."/>
      <w:lvlJc w:val="left"/>
      <w:pPr>
        <w:tabs>
          <w:tab w:val="num" w:pos="5397"/>
        </w:tabs>
        <w:ind w:left="5397" w:hanging="360"/>
      </w:pPr>
    </w:lvl>
    <w:lvl w:ilvl="7" w:tplc="04090019" w:tentative="1">
      <w:start w:val="1"/>
      <w:numFmt w:val="lowerLetter"/>
      <w:lvlText w:val="%8."/>
      <w:lvlJc w:val="left"/>
      <w:pPr>
        <w:tabs>
          <w:tab w:val="num" w:pos="6117"/>
        </w:tabs>
        <w:ind w:left="6117" w:hanging="360"/>
      </w:pPr>
    </w:lvl>
    <w:lvl w:ilvl="8" w:tplc="0409001B" w:tentative="1">
      <w:start w:val="1"/>
      <w:numFmt w:val="lowerRoman"/>
      <w:lvlText w:val="%9."/>
      <w:lvlJc w:val="right"/>
      <w:pPr>
        <w:tabs>
          <w:tab w:val="num" w:pos="6837"/>
        </w:tabs>
        <w:ind w:left="6837" w:hanging="180"/>
      </w:pPr>
    </w:lvl>
  </w:abstractNum>
  <w:abstractNum w:abstractNumId="19" w15:restartNumberingAfterBreak="0">
    <w:nsid w:val="72A56F84"/>
    <w:multiLevelType w:val="multilevel"/>
    <w:tmpl w:val="4E849656"/>
    <w:lvl w:ilvl="0">
      <w:start w:val="5"/>
      <w:numFmt w:val="decimal"/>
      <w:lvlText w:val="%1"/>
      <w:lvlJc w:val="left"/>
      <w:pPr>
        <w:tabs>
          <w:tab w:val="num" w:pos="432"/>
        </w:tabs>
        <w:ind w:left="432" w:hanging="432"/>
      </w:pPr>
      <w:rPr>
        <w:rFonts w:hint="default"/>
      </w:rPr>
    </w:lvl>
    <w:lvl w:ilvl="1">
      <w:start w:val="1"/>
      <w:numFmt w:val="decimal"/>
      <w:pStyle w:val="StyleHeading2Bold"/>
      <w:lvlText w:val="3.%2"/>
      <w:lvlJc w:val="left"/>
      <w:pPr>
        <w:tabs>
          <w:tab w:val="num" w:pos="576"/>
        </w:tabs>
        <w:ind w:left="576" w:hanging="576"/>
      </w:pPr>
      <w:rPr>
        <w:rFonts w:hint="default"/>
      </w:rPr>
    </w:lvl>
    <w:lvl w:ilvl="2">
      <w:start w:val="1"/>
      <w:numFmt w:val="decimal"/>
      <w:lvlText w:val="3.%2.%3"/>
      <w:lvlJc w:val="left"/>
      <w:pPr>
        <w:tabs>
          <w:tab w:val="num" w:pos="720"/>
        </w:tabs>
        <w:ind w:left="720" w:hanging="720"/>
      </w:pPr>
      <w:rPr>
        <w:rFonts w:hint="default"/>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72D36394"/>
    <w:multiLevelType w:val="hybridMultilevel"/>
    <w:tmpl w:val="DDE41E5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738815875">
    <w:abstractNumId w:val="3"/>
  </w:num>
  <w:num w:numId="2" w16cid:durableId="1555388420">
    <w:abstractNumId w:val="2"/>
  </w:num>
  <w:num w:numId="3" w16cid:durableId="636305765">
    <w:abstractNumId w:val="16"/>
  </w:num>
  <w:num w:numId="4" w16cid:durableId="2042902519">
    <w:abstractNumId w:val="8"/>
  </w:num>
  <w:num w:numId="5" w16cid:durableId="1010369971">
    <w:abstractNumId w:val="18"/>
  </w:num>
  <w:num w:numId="6" w16cid:durableId="1137069359">
    <w:abstractNumId w:val="19"/>
  </w:num>
  <w:num w:numId="7" w16cid:durableId="853685747">
    <w:abstractNumId w:val="14"/>
  </w:num>
  <w:num w:numId="8" w16cid:durableId="1871340269">
    <w:abstractNumId w:val="5"/>
  </w:num>
  <w:num w:numId="9" w16cid:durableId="255018836">
    <w:abstractNumId w:val="10"/>
  </w:num>
  <w:num w:numId="10" w16cid:durableId="849682557">
    <w:abstractNumId w:val="4"/>
  </w:num>
  <w:num w:numId="11" w16cid:durableId="1956985799">
    <w:abstractNumId w:val="0"/>
  </w:num>
  <w:num w:numId="12" w16cid:durableId="408308962">
    <w:abstractNumId w:val="13"/>
  </w:num>
  <w:num w:numId="13" w16cid:durableId="658732946">
    <w:abstractNumId w:val="11"/>
  </w:num>
  <w:num w:numId="14" w16cid:durableId="569078745">
    <w:abstractNumId w:val="7"/>
  </w:num>
  <w:num w:numId="15" w16cid:durableId="1512137957">
    <w:abstractNumId w:val="15"/>
  </w:num>
  <w:num w:numId="16" w16cid:durableId="2123723263">
    <w:abstractNumId w:val="20"/>
  </w:num>
  <w:num w:numId="17" w16cid:durableId="1309699928">
    <w:abstractNumId w:val="1"/>
  </w:num>
  <w:num w:numId="18" w16cid:durableId="1163011288">
    <w:abstractNumId w:val="9"/>
  </w:num>
  <w:num w:numId="19" w16cid:durableId="1201698965">
    <w:abstractNumId w:val="12"/>
  </w:num>
  <w:num w:numId="20" w16cid:durableId="2145921263">
    <w:abstractNumId w:val="17"/>
  </w:num>
  <w:num w:numId="21" w16cid:durableId="256132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6077"/>
    <w:rsid w:val="00015FFA"/>
    <w:rsid w:val="0006188F"/>
    <w:rsid w:val="00066075"/>
    <w:rsid w:val="000D0102"/>
    <w:rsid w:val="000E2212"/>
    <w:rsid w:val="00167A59"/>
    <w:rsid w:val="001958C8"/>
    <w:rsid w:val="001C48C7"/>
    <w:rsid w:val="0026123C"/>
    <w:rsid w:val="0027260F"/>
    <w:rsid w:val="00301E0C"/>
    <w:rsid w:val="00314558"/>
    <w:rsid w:val="0032662C"/>
    <w:rsid w:val="003634FD"/>
    <w:rsid w:val="003A5B7C"/>
    <w:rsid w:val="003F3FC0"/>
    <w:rsid w:val="00417341"/>
    <w:rsid w:val="00436077"/>
    <w:rsid w:val="00455E99"/>
    <w:rsid w:val="00466736"/>
    <w:rsid w:val="0048440D"/>
    <w:rsid w:val="004A2346"/>
    <w:rsid w:val="004A5581"/>
    <w:rsid w:val="004E14A1"/>
    <w:rsid w:val="00586403"/>
    <w:rsid w:val="005B4AE0"/>
    <w:rsid w:val="005C7BAB"/>
    <w:rsid w:val="00657152"/>
    <w:rsid w:val="006E6C41"/>
    <w:rsid w:val="00716887"/>
    <w:rsid w:val="00722005"/>
    <w:rsid w:val="00725E61"/>
    <w:rsid w:val="00792C05"/>
    <w:rsid w:val="007B084E"/>
    <w:rsid w:val="007B3517"/>
    <w:rsid w:val="00862D2B"/>
    <w:rsid w:val="008C734D"/>
    <w:rsid w:val="008E4BD7"/>
    <w:rsid w:val="009052E5"/>
    <w:rsid w:val="009D68C8"/>
    <w:rsid w:val="00A226BD"/>
    <w:rsid w:val="00AB590B"/>
    <w:rsid w:val="00AE07A0"/>
    <w:rsid w:val="00B040D8"/>
    <w:rsid w:val="00B13BD3"/>
    <w:rsid w:val="00B43C09"/>
    <w:rsid w:val="00C21AB3"/>
    <w:rsid w:val="00C22245"/>
    <w:rsid w:val="00C40BE0"/>
    <w:rsid w:val="00C74757"/>
    <w:rsid w:val="00C92CB6"/>
    <w:rsid w:val="00CA0FD2"/>
    <w:rsid w:val="00CC0BBA"/>
    <w:rsid w:val="00CC1760"/>
    <w:rsid w:val="00CF0F00"/>
    <w:rsid w:val="00D10E87"/>
    <w:rsid w:val="00D275F2"/>
    <w:rsid w:val="00D36F0F"/>
    <w:rsid w:val="00D61634"/>
    <w:rsid w:val="00DA2E69"/>
    <w:rsid w:val="00E3057C"/>
    <w:rsid w:val="00E533BC"/>
    <w:rsid w:val="00ED7828"/>
    <w:rsid w:val="00F472BD"/>
    <w:rsid w:val="00FA7212"/>
    <w:rsid w:val="00FF153B"/>
    <w:rsid w:val="00FF7A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8C512D"/>
  <w15:docId w15:val="{F027ECD2-91CE-4411-926A-C60212C53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lang w:eastAsia="en-US"/>
    </w:rPr>
  </w:style>
  <w:style w:type="paragraph" w:styleId="Heading1">
    <w:name w:val="heading 1"/>
    <w:basedOn w:val="Normal"/>
    <w:qFormat/>
    <w:pPr>
      <w:numPr>
        <w:numId w:val="12"/>
      </w:numPr>
      <w:outlineLvl w:val="0"/>
    </w:pPr>
    <w:rPr>
      <w:b/>
      <w:noProof/>
      <w:sz w:val="28"/>
      <w:lang w:val="en-US"/>
    </w:rPr>
  </w:style>
  <w:style w:type="paragraph" w:styleId="Heading2">
    <w:name w:val="heading 2"/>
    <w:basedOn w:val="Normal"/>
    <w:next w:val="Normal"/>
    <w:qFormat/>
    <w:pPr>
      <w:keepNext/>
      <w:numPr>
        <w:ilvl w:val="1"/>
        <w:numId w:val="12"/>
      </w:numPr>
      <w:tabs>
        <w:tab w:val="left" w:pos="720"/>
      </w:tabs>
      <w:outlineLvl w:val="1"/>
    </w:pPr>
    <w:rPr>
      <w:rFonts w:cs="Arial"/>
      <w:b/>
      <w:bCs/>
      <w:i/>
    </w:rPr>
  </w:style>
  <w:style w:type="paragraph" w:styleId="Heading3">
    <w:name w:val="heading 3"/>
    <w:basedOn w:val="Normal"/>
    <w:next w:val="Normal"/>
    <w:qFormat/>
    <w:pPr>
      <w:numPr>
        <w:ilvl w:val="2"/>
        <w:numId w:val="12"/>
      </w:numPr>
      <w:tabs>
        <w:tab w:val="left" w:pos="720"/>
      </w:tabs>
      <w:spacing w:after="120"/>
      <w:outlineLvl w:val="2"/>
    </w:pPr>
    <w:rPr>
      <w:b/>
      <w:u w:val="single"/>
    </w:rPr>
  </w:style>
  <w:style w:type="paragraph" w:styleId="Heading4">
    <w:name w:val="heading 4"/>
    <w:basedOn w:val="Normal"/>
    <w:next w:val="Normal"/>
    <w:qFormat/>
    <w:pPr>
      <w:keepNext/>
      <w:numPr>
        <w:numId w:val="10"/>
      </w:numPr>
      <w:tabs>
        <w:tab w:val="left" w:pos="720"/>
      </w:tabs>
      <w:spacing w:after="120"/>
      <w:outlineLvl w:val="3"/>
    </w:pPr>
    <w:rPr>
      <w:b/>
      <w:bCs/>
      <w:i/>
      <w:color w:val="0000CC"/>
      <w:szCs w:val="22"/>
    </w:rPr>
  </w:style>
  <w:style w:type="paragraph" w:styleId="Heading5">
    <w:name w:val="heading 5"/>
    <w:basedOn w:val="Normal"/>
    <w:next w:val="Normal"/>
    <w:qFormat/>
    <w:pPr>
      <w:spacing w:before="60" w:after="120"/>
      <w:outlineLvl w:val="4"/>
    </w:pPr>
    <w:rPr>
      <w:b/>
      <w:sz w:val="22"/>
      <w:lang w:val="en-US"/>
    </w:rPr>
  </w:style>
  <w:style w:type="paragraph" w:styleId="Heading6">
    <w:name w:val="heading 6"/>
    <w:basedOn w:val="Normal"/>
    <w:next w:val="Normal"/>
    <w:qFormat/>
    <w:pPr>
      <w:numPr>
        <w:numId w:val="7"/>
      </w:numPr>
      <w:tabs>
        <w:tab w:val="left" w:pos="990"/>
      </w:tabs>
      <w:outlineLvl w:val="5"/>
    </w:pPr>
    <w:rPr>
      <w:bCs/>
      <w:szCs w:val="22"/>
    </w:rPr>
  </w:style>
  <w:style w:type="paragraph" w:styleId="Heading7">
    <w:name w:val="heading 7"/>
    <w:basedOn w:val="Normal"/>
    <w:next w:val="Normal"/>
    <w:link w:val="Heading7Char"/>
    <w:semiHidden/>
    <w:unhideWhenUsed/>
    <w:qFormat/>
    <w:rsid w:val="00FF7AFF"/>
    <w:pPr>
      <w:keepNext/>
      <w:keepLines/>
      <w:spacing w:before="200"/>
      <w:outlineLvl w:val="6"/>
    </w:pPr>
    <w:rPr>
      <w:rFonts w:asciiTheme="majorHAnsi" w:eastAsiaTheme="majorEastAsia" w:hAnsiTheme="majorHAnsi" w:cstheme="majorBidi"/>
      <w:i/>
      <w:iCs/>
      <w:color w:val="404040" w:themeColor="text1" w:themeTint="BF"/>
    </w:rPr>
  </w:style>
  <w:style w:type="paragraph" w:styleId="Heading9">
    <w:name w:val="heading 9"/>
    <w:basedOn w:val="Normal"/>
    <w:next w:val="Normal"/>
    <w:link w:val="Heading9Char"/>
    <w:semiHidden/>
    <w:unhideWhenUsed/>
    <w:qFormat/>
    <w:rsid w:val="00FF7AF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Heading1BottomSinglesolidlineAuto05ptLinewi">
    <w:name w:val="Style Heading 1 + Bottom: (Single solid line Auto  0.5 pt Line wi..."/>
    <w:basedOn w:val="Heading1"/>
    <w:pPr>
      <w:pBdr>
        <w:bottom w:val="single" w:sz="4" w:space="1" w:color="auto"/>
      </w:pBdr>
      <w:shd w:val="clear" w:color="auto" w:fill="99CCFF"/>
      <w:spacing w:after="120"/>
    </w:pPr>
    <w:rPr>
      <w:szCs w:val="20"/>
    </w:rPr>
  </w:style>
  <w:style w:type="character" w:customStyle="1" w:styleId="StylePPHeading1ArialNarrowItalic">
    <w:name w:val="Style P&amp;P Heading 1 + Arial Narrow Italic"/>
    <w:rPr>
      <w:rFonts w:ascii="Arial Narrow" w:hAnsi="Arial Narrow"/>
      <w:b/>
      <w:bCs/>
      <w:i/>
      <w:iCs/>
      <w:sz w:val="22"/>
      <w:szCs w:val="24"/>
    </w:rPr>
  </w:style>
  <w:style w:type="table" w:styleId="TableGrid">
    <w:name w:val="Table Grid"/>
    <w:basedOn w:val="TableNormal"/>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pPr>
      <w:tabs>
        <w:tab w:val="center" w:pos="4153"/>
        <w:tab w:val="right" w:pos="8306"/>
      </w:tabs>
    </w:pPr>
    <w:rPr>
      <w:i/>
      <w:sz w:val="18"/>
    </w:rPr>
  </w:style>
  <w:style w:type="paragraph" w:styleId="TOC2">
    <w:name w:val="toc 2"/>
    <w:basedOn w:val="Normal"/>
    <w:next w:val="Normal"/>
    <w:semiHidden/>
    <w:pPr>
      <w:tabs>
        <w:tab w:val="left" w:pos="960"/>
        <w:tab w:val="left" w:pos="1650"/>
      </w:tabs>
      <w:ind w:left="220"/>
    </w:pPr>
    <w:rPr>
      <w:noProof/>
    </w:rPr>
  </w:style>
  <w:style w:type="paragraph" w:styleId="ListBullet">
    <w:name w:val="List Bullet"/>
    <w:basedOn w:val="Normal"/>
    <w:pPr>
      <w:numPr>
        <w:numId w:val="8"/>
      </w:numPr>
      <w:tabs>
        <w:tab w:val="left" w:pos="720"/>
      </w:tabs>
      <w:spacing w:after="80"/>
    </w:pPr>
    <w:rPr>
      <w:b/>
      <w:i/>
      <w:snapToGrid w:val="0"/>
      <w:color w:val="0000CC"/>
      <w:szCs w:val="22"/>
    </w:rPr>
  </w:style>
  <w:style w:type="character" w:customStyle="1" w:styleId="StyleBold">
    <w:name w:val="Style Bold"/>
    <w:rPr>
      <w:rFonts w:ascii="Arial" w:hAnsi="Arial"/>
      <w:b/>
      <w:bCs/>
      <w:sz w:val="22"/>
    </w:rPr>
  </w:style>
  <w:style w:type="paragraph" w:customStyle="1" w:styleId="StyleStyleHeading4NotBoldNotBold">
    <w:name w:val="Style Style Heading 4 + Not Bold + Not Bold"/>
    <w:basedOn w:val="Normal"/>
    <w:pPr>
      <w:keepNext/>
      <w:outlineLvl w:val="3"/>
    </w:pPr>
    <w:rPr>
      <w:szCs w:val="22"/>
    </w:rPr>
  </w:style>
  <w:style w:type="paragraph" w:customStyle="1" w:styleId="StyleStyleHeading4NotBoldNotBold1">
    <w:name w:val="Style Style Heading 4 + Not Bold + Not Bold1"/>
    <w:basedOn w:val="Normal"/>
    <w:pPr>
      <w:keepNext/>
      <w:numPr>
        <w:numId w:val="1"/>
      </w:numPr>
      <w:spacing w:after="120"/>
      <w:outlineLvl w:val="3"/>
    </w:pPr>
    <w:rPr>
      <w:szCs w:val="22"/>
    </w:rPr>
  </w:style>
  <w:style w:type="paragraph" w:styleId="List">
    <w:name w:val="List"/>
    <w:basedOn w:val="Normal"/>
    <w:pPr>
      <w:ind w:left="283" w:hanging="283"/>
    </w:pPr>
  </w:style>
  <w:style w:type="paragraph" w:customStyle="1" w:styleId="StyleStyleStyleHeading4NotBoldNotBold1Bold">
    <w:name w:val="Style Style Style Heading 4 + Not Bold + Not Bold1 + Bold"/>
    <w:basedOn w:val="StyleStyleHeading4NotBoldNotBold1"/>
    <w:pPr>
      <w:numPr>
        <w:numId w:val="0"/>
      </w:numPr>
    </w:pPr>
    <w:rPr>
      <w:b/>
      <w:bCs/>
    </w:rPr>
  </w:style>
  <w:style w:type="paragraph" w:customStyle="1" w:styleId="StyleStyleStyleHeading4NotBoldNotBold1Bold1">
    <w:name w:val="Style Style Style Heading 4 + Not Bold + Not Bold1 + Bold1"/>
    <w:basedOn w:val="StyleStyleHeading4NotBoldNotBold1"/>
    <w:pPr>
      <w:numPr>
        <w:numId w:val="0"/>
      </w:numPr>
    </w:pPr>
    <w:rPr>
      <w:b/>
      <w:bCs/>
    </w:rPr>
  </w:style>
  <w:style w:type="paragraph" w:customStyle="1" w:styleId="StyleHeading2Arial11pt">
    <w:name w:val="Style Heading 2 + Arial 11 pt"/>
    <w:basedOn w:val="Heading2"/>
    <w:pPr>
      <w:numPr>
        <w:ilvl w:val="0"/>
        <w:numId w:val="0"/>
      </w:numPr>
    </w:pPr>
    <w:rPr>
      <w:iCs/>
      <w:sz w:val="22"/>
    </w:rPr>
  </w:style>
  <w:style w:type="numbering" w:customStyle="1" w:styleId="StyleNumbered">
    <w:name w:val="Style Numbered"/>
    <w:basedOn w:val="NoList"/>
    <w:pPr>
      <w:numPr>
        <w:numId w:val="2"/>
      </w:numPr>
    </w:pPr>
  </w:style>
  <w:style w:type="numbering" w:customStyle="1" w:styleId="StyleNumbered1">
    <w:name w:val="Style Numbered1"/>
    <w:basedOn w:val="NoList"/>
    <w:pPr>
      <w:numPr>
        <w:numId w:val="3"/>
      </w:numPr>
    </w:pPr>
  </w:style>
  <w:style w:type="paragraph" w:customStyle="1" w:styleId="StyleHeading3After6pt">
    <w:name w:val="Style Heading 3 + After:  6 pt"/>
    <w:basedOn w:val="Heading3"/>
    <w:rPr>
      <w:rFonts w:ascii="Arial Narrow" w:hAnsi="Arial Narrow"/>
      <w:sz w:val="24"/>
      <w:szCs w:val="20"/>
      <w:lang w:val="en-US"/>
    </w:rPr>
  </w:style>
  <w:style w:type="paragraph" w:customStyle="1" w:styleId="StyleHeading6ArialNarrow">
    <w:name w:val="Style Heading 6 + Arial Narrow"/>
    <w:basedOn w:val="Heading6"/>
    <w:pPr>
      <w:numPr>
        <w:numId w:val="0"/>
      </w:numPr>
      <w:tabs>
        <w:tab w:val="clear" w:pos="990"/>
      </w:tabs>
      <w:jc w:val="center"/>
    </w:pPr>
    <w:rPr>
      <w:b/>
      <w:iCs/>
      <w:sz w:val="36"/>
    </w:rPr>
  </w:style>
  <w:style w:type="character" w:customStyle="1" w:styleId="StylePPHeading2NotItalic">
    <w:name w:val="Style P&amp;P Heading 2 + Not Italic"/>
    <w:rPr>
      <w:rFonts w:ascii="Arial Narrow" w:hAnsi="Arial Narrow"/>
      <w:b/>
      <w:bCs/>
      <w:i/>
      <w:sz w:val="24"/>
    </w:rPr>
  </w:style>
  <w:style w:type="paragraph" w:customStyle="1" w:styleId="Style4">
    <w:name w:val="Style4"/>
    <w:basedOn w:val="Heading2"/>
    <w:pPr>
      <w:spacing w:after="120"/>
    </w:pPr>
    <w:rPr>
      <w:rFonts w:ascii="Arial Narrow" w:hAnsi="Arial Narrow"/>
      <w:sz w:val="24"/>
    </w:rPr>
  </w:style>
  <w:style w:type="paragraph" w:styleId="TOC1">
    <w:name w:val="toc 1"/>
    <w:basedOn w:val="Normal"/>
    <w:next w:val="Normal"/>
    <w:semiHidden/>
    <w:pPr>
      <w:tabs>
        <w:tab w:val="left" w:pos="720"/>
      </w:tabs>
      <w:spacing w:before="120"/>
    </w:pPr>
    <w:rPr>
      <w:rFonts w:ascii="Times New Roman" w:hAnsi="Times New Roman"/>
      <w:b/>
      <w:bCs/>
      <w:i/>
      <w:iCs/>
      <w:sz w:val="24"/>
    </w:rPr>
  </w:style>
  <w:style w:type="numbering" w:customStyle="1" w:styleId="StyleNumbered7">
    <w:name w:val="Style Numbered7"/>
    <w:basedOn w:val="NoList"/>
    <w:pPr>
      <w:numPr>
        <w:numId w:val="4"/>
      </w:numPr>
    </w:pPr>
  </w:style>
  <w:style w:type="paragraph" w:customStyle="1" w:styleId="StyleHeading6ArialNotItalic">
    <w:name w:val="Style Heading 6 + Arial Not Italic"/>
    <w:basedOn w:val="Heading6"/>
    <w:pPr>
      <w:jc w:val="center"/>
    </w:pPr>
    <w:rPr>
      <w:sz w:val="40"/>
    </w:rPr>
  </w:style>
  <w:style w:type="paragraph" w:customStyle="1" w:styleId="StyleBefore72pt">
    <w:name w:val="Style Before:  7.2 pt"/>
    <w:basedOn w:val="Normal"/>
    <w:next w:val="Normal"/>
    <w:pPr>
      <w:spacing w:before="144"/>
    </w:pPr>
    <w:rPr>
      <w:szCs w:val="20"/>
    </w:rPr>
  </w:style>
  <w:style w:type="paragraph" w:customStyle="1" w:styleId="StyleBefore72pt1">
    <w:name w:val="Style Before:  7.2 pt1"/>
    <w:basedOn w:val="Normal"/>
    <w:next w:val="Normal"/>
    <w:pPr>
      <w:spacing w:before="144"/>
    </w:pPr>
    <w:rPr>
      <w:szCs w:val="20"/>
    </w:rPr>
  </w:style>
  <w:style w:type="paragraph" w:customStyle="1" w:styleId="StyleBefore72pt2">
    <w:name w:val="Style Before:  7.2 pt2"/>
    <w:basedOn w:val="Normal"/>
    <w:next w:val="Normal"/>
    <w:pPr>
      <w:spacing w:before="144"/>
    </w:pPr>
    <w:rPr>
      <w:szCs w:val="20"/>
    </w:rPr>
  </w:style>
  <w:style w:type="paragraph" w:customStyle="1" w:styleId="StyleHeading3Arial11ptAfter0pt">
    <w:name w:val="Style Heading 3 + Arial 11 pt After:  0 pt"/>
    <w:basedOn w:val="Heading3"/>
    <w:pPr>
      <w:spacing w:after="0"/>
    </w:pPr>
    <w:rPr>
      <w:sz w:val="22"/>
      <w:szCs w:val="20"/>
    </w:rPr>
  </w:style>
  <w:style w:type="paragraph" w:customStyle="1" w:styleId="StyleHeading1Arial14pt">
    <w:name w:val="Style Heading 1 + Arial 14 pt"/>
    <w:basedOn w:val="Heading1"/>
    <w:pPr>
      <w:numPr>
        <w:numId w:val="0"/>
      </w:numPr>
    </w:pPr>
  </w:style>
  <w:style w:type="paragraph" w:customStyle="1" w:styleId="Style8">
    <w:name w:val="Style8"/>
    <w:basedOn w:val="Normal"/>
    <w:pPr>
      <w:jc w:val="center"/>
    </w:pPr>
    <w:rPr>
      <w:b/>
      <w:sz w:val="32"/>
      <w:szCs w:val="32"/>
    </w:rPr>
  </w:style>
  <w:style w:type="paragraph" w:customStyle="1" w:styleId="StyleHeading6Italic">
    <w:name w:val="Style Heading 6 + Italic"/>
    <w:basedOn w:val="Heading6"/>
    <w:rPr>
      <w:iCs/>
    </w:rPr>
  </w:style>
  <w:style w:type="character" w:styleId="Hyperlink">
    <w:name w:val="Hyperlink"/>
    <w:rPr>
      <w:rFonts w:ascii="Arial" w:hAnsi="Arial"/>
      <w:b/>
      <w:color w:val="0000FF"/>
      <w:sz w:val="24"/>
      <w:u w:val="none"/>
    </w:rPr>
  </w:style>
  <w:style w:type="paragraph" w:customStyle="1" w:styleId="StyleHeading4LeftLeft063cm">
    <w:name w:val="Style Heading 4 + Left Left:  0.63 cm"/>
    <w:basedOn w:val="Heading4"/>
    <w:pPr>
      <w:numPr>
        <w:numId w:val="5"/>
      </w:numPr>
    </w:pPr>
    <w:rPr>
      <w:b w:val="0"/>
      <w:sz w:val="22"/>
    </w:rPr>
  </w:style>
  <w:style w:type="paragraph" w:styleId="TOC3">
    <w:name w:val="toc 3"/>
    <w:basedOn w:val="Normal"/>
    <w:next w:val="Normal"/>
    <w:semiHidden/>
    <w:pPr>
      <w:spacing w:before="120"/>
      <w:ind w:left="482"/>
    </w:pPr>
    <w:rPr>
      <w:rFonts w:ascii="Arial Narrow" w:hAnsi="Arial Narrow"/>
      <w:sz w:val="24"/>
      <w:szCs w:val="20"/>
      <w:lang w:val="en-US"/>
    </w:rPr>
  </w:style>
  <w:style w:type="paragraph" w:customStyle="1" w:styleId="StyleHeading2Bold">
    <w:name w:val="Style Heading 2 + Bold"/>
    <w:basedOn w:val="Heading2"/>
    <w:pPr>
      <w:numPr>
        <w:numId w:val="6"/>
      </w:numPr>
    </w:pPr>
    <w:rPr>
      <w:b w:val="0"/>
      <w:bCs w:val="0"/>
    </w:rPr>
  </w:style>
  <w:style w:type="character" w:customStyle="1" w:styleId="Style11pt">
    <w:name w:val="Style 11 pt"/>
    <w:rPr>
      <w:rFonts w:ascii="Arial" w:hAnsi="Arial"/>
      <w:sz w:val="22"/>
    </w:rPr>
  </w:style>
  <w:style w:type="paragraph" w:customStyle="1" w:styleId="StyleHeading312ptCustomColorRGB5115351Nounderline">
    <w:name w:val="Style Heading 3 + 12 pt Custom Color(RGB(5115351)) No underline..."/>
    <w:basedOn w:val="Heading3"/>
    <w:pPr>
      <w:numPr>
        <w:ilvl w:val="0"/>
        <w:numId w:val="0"/>
      </w:numPr>
    </w:pPr>
    <w:rPr>
      <w:bCs/>
      <w:sz w:val="22"/>
      <w:szCs w:val="20"/>
    </w:rPr>
  </w:style>
  <w:style w:type="paragraph" w:customStyle="1" w:styleId="StyleHeading313pt">
    <w:name w:val="Style Heading 3 + 13 pt"/>
    <w:basedOn w:val="Heading3"/>
    <w:pPr>
      <w:numPr>
        <w:ilvl w:val="0"/>
        <w:numId w:val="0"/>
      </w:numPr>
    </w:pPr>
  </w:style>
  <w:style w:type="paragraph" w:customStyle="1" w:styleId="StyleHeading2CustomColorRGB5115351">
    <w:name w:val="Style Heading 2 + Custom Color(RGB(5115351))"/>
    <w:basedOn w:val="Heading2"/>
    <w:pPr>
      <w:numPr>
        <w:ilvl w:val="0"/>
        <w:numId w:val="0"/>
      </w:numPr>
      <w:pBdr>
        <w:top w:val="single" w:sz="4" w:space="1" w:color="auto"/>
        <w:left w:val="single" w:sz="4" w:space="4" w:color="auto"/>
        <w:bottom w:val="single" w:sz="4" w:space="1" w:color="auto"/>
        <w:right w:val="single" w:sz="4" w:space="4" w:color="auto"/>
      </w:pBdr>
      <w:shd w:val="clear" w:color="auto" w:fill="CCFFCC"/>
    </w:pPr>
    <w:rPr>
      <w:rFonts w:cs="Times New Roman"/>
      <w:iCs/>
      <w:color w:val="0000CC"/>
    </w:rPr>
  </w:style>
  <w:style w:type="paragraph" w:customStyle="1" w:styleId="StyleHeading3CustomColorRGB5115351">
    <w:name w:val="Style Heading 3 + Custom Color(RGB(5115351))"/>
    <w:basedOn w:val="Heading3"/>
    <w:pPr>
      <w:numPr>
        <w:ilvl w:val="0"/>
        <w:numId w:val="0"/>
      </w:numPr>
    </w:pPr>
    <w:rPr>
      <w:color w:val="0000CC"/>
      <w:szCs w:val="22"/>
    </w:rPr>
  </w:style>
  <w:style w:type="paragraph" w:customStyle="1" w:styleId="StyleCustomColorRGB5115351After3pt">
    <w:name w:val="Style Custom Color(RGB(5115351)) After:  3 pt"/>
    <w:basedOn w:val="Normal"/>
    <w:pPr>
      <w:spacing w:after="60"/>
    </w:pPr>
    <w:rPr>
      <w:color w:val="0000CC"/>
      <w:szCs w:val="22"/>
    </w:rPr>
  </w:style>
  <w:style w:type="paragraph" w:customStyle="1" w:styleId="StyleHeading2CustomColorRGB51153511">
    <w:name w:val="Style Heading 2 + Custom Color(RGB(5115351))1"/>
    <w:basedOn w:val="Heading2"/>
    <w:pPr>
      <w:numPr>
        <w:ilvl w:val="0"/>
        <w:numId w:val="0"/>
      </w:numPr>
      <w:pBdr>
        <w:top w:val="single" w:sz="4" w:space="1" w:color="auto"/>
        <w:left w:val="single" w:sz="4" w:space="4" w:color="auto"/>
        <w:bottom w:val="single" w:sz="4" w:space="1" w:color="auto"/>
        <w:right w:val="single" w:sz="4" w:space="4" w:color="auto"/>
      </w:pBdr>
      <w:shd w:val="clear" w:color="auto" w:fill="CCFFCC"/>
      <w:spacing w:after="120"/>
    </w:pPr>
    <w:rPr>
      <w:rFonts w:cs="Times New Roman"/>
      <w:iCs/>
      <w:color w:val="0000CC"/>
    </w:rPr>
  </w:style>
  <w:style w:type="paragraph" w:customStyle="1" w:styleId="StyleBoldBefore6ptAfter6ptBoxSinglesolidlineA">
    <w:name w:val="Style Bold Before:  6 pt After:  6 pt Box: (Single solid line A..."/>
    <w:basedOn w:val="Normal"/>
    <w:pPr>
      <w:pBdr>
        <w:top w:val="single" w:sz="4" w:space="1" w:color="auto"/>
        <w:left w:val="single" w:sz="4" w:space="4" w:color="auto"/>
        <w:bottom w:val="single" w:sz="4" w:space="1" w:color="auto"/>
        <w:right w:val="single" w:sz="4" w:space="4" w:color="auto"/>
      </w:pBdr>
      <w:spacing w:after="120"/>
    </w:pPr>
    <w:rPr>
      <w:b/>
      <w:bCs/>
      <w:color w:val="0000CC"/>
      <w:szCs w:val="22"/>
    </w:rPr>
  </w:style>
  <w:style w:type="paragraph" w:customStyle="1" w:styleId="StyleHeading2Arial11pt1">
    <w:name w:val="Style Heading 2 + Arial 11 pt1"/>
    <w:basedOn w:val="Heading2"/>
    <w:pPr>
      <w:numPr>
        <w:ilvl w:val="0"/>
        <w:numId w:val="0"/>
      </w:numPr>
      <w:spacing w:after="120"/>
    </w:pPr>
    <w:rPr>
      <w:i w:val="0"/>
      <w:iCs/>
    </w:rPr>
  </w:style>
  <w:style w:type="paragraph" w:styleId="Header">
    <w:name w:val="header"/>
    <w:basedOn w:val="Normal"/>
    <w:link w:val="HeaderChar"/>
    <w:pPr>
      <w:tabs>
        <w:tab w:val="center" w:pos="4320"/>
        <w:tab w:val="right" w:pos="8640"/>
      </w:tabs>
    </w:pPr>
    <w:rPr>
      <w:rFonts w:eastAsia="Times"/>
      <w:szCs w:val="20"/>
    </w:rPr>
  </w:style>
  <w:style w:type="character" w:customStyle="1" w:styleId="StyleArial11pt">
    <w:name w:val="Style Arial 11 pt"/>
    <w:rPr>
      <w:rFonts w:ascii="Arial" w:hAnsi="Arial"/>
      <w:sz w:val="22"/>
    </w:rPr>
  </w:style>
  <w:style w:type="paragraph" w:customStyle="1" w:styleId="StyleHeading1TopSinglesolidlineGray-506ptLinewid">
    <w:name w:val="Style Heading 1 + Top: (Single solid line Gray-50%  6 pt Line wid..."/>
    <w:basedOn w:val="Heading1"/>
    <w:pPr>
      <w:numPr>
        <w:numId w:val="0"/>
      </w:numPr>
      <w:pBdr>
        <w:top w:val="single" w:sz="48" w:space="1" w:color="808080"/>
        <w:bottom w:val="single" w:sz="48" w:space="5" w:color="808080"/>
      </w:pBdr>
    </w:pPr>
    <w:rPr>
      <w:rFonts w:ascii="Arial Narrow" w:hAnsi="Arial Narrow"/>
    </w:rPr>
  </w:style>
  <w:style w:type="paragraph" w:customStyle="1" w:styleId="StyleHeading2ArialNarrow11ptAfter0pt">
    <w:name w:val="Style Heading 2 + Arial Narrow 11 pt After:  0 pt"/>
    <w:basedOn w:val="Heading2"/>
    <w:pPr>
      <w:tabs>
        <w:tab w:val="left" w:pos="1650"/>
      </w:tabs>
    </w:pPr>
    <w:rPr>
      <w:rFonts w:cs="Times New Roman"/>
      <w:iCs/>
      <w:sz w:val="22"/>
      <w:szCs w:val="20"/>
    </w:rPr>
  </w:style>
  <w:style w:type="paragraph" w:customStyle="1" w:styleId="StyleHeading3ArialNarrow">
    <w:name w:val="Style Heading 3 + Arial Narrow"/>
    <w:basedOn w:val="Heading3"/>
    <w:pPr>
      <w:numPr>
        <w:ilvl w:val="0"/>
        <w:numId w:val="0"/>
      </w:numPr>
    </w:pPr>
    <w:rPr>
      <w:bCs/>
    </w:rPr>
  </w:style>
  <w:style w:type="paragraph" w:customStyle="1" w:styleId="StyleHeading4NotItalic">
    <w:name w:val="Style Heading 4 + Not Italic"/>
    <w:basedOn w:val="Heading4"/>
    <w:pPr>
      <w:numPr>
        <w:numId w:val="0"/>
      </w:numPr>
    </w:pPr>
    <w:rPr>
      <w:rFonts w:ascii="Arial Narrow" w:hAnsi="Arial Narrow"/>
    </w:rPr>
  </w:style>
  <w:style w:type="paragraph" w:customStyle="1" w:styleId="Style1">
    <w:name w:val="Style1"/>
    <w:basedOn w:val="StyleHeading3ArialNarrow"/>
    <w:pPr>
      <w:numPr>
        <w:ilvl w:val="3"/>
        <w:numId w:val="9"/>
      </w:numPr>
      <w:tabs>
        <w:tab w:val="left" w:pos="1680"/>
      </w:tabs>
    </w:pPr>
  </w:style>
  <w:style w:type="paragraph" w:customStyle="1" w:styleId="StyleHeading1LightGreenBefore6ptAfter12ptBox">
    <w:name w:val="Style Heading 1 + Light Green Before:  6 pt After:  12 pt Box: (..."/>
    <w:basedOn w:val="Heading1"/>
    <w:pPr>
      <w:numPr>
        <w:numId w:val="0"/>
      </w:numPr>
      <w:pBdr>
        <w:top w:val="single" w:sz="4" w:space="1" w:color="auto"/>
        <w:left w:val="single" w:sz="4" w:space="4" w:color="auto"/>
        <w:bottom w:val="single" w:sz="4" w:space="1" w:color="auto"/>
        <w:right w:val="single" w:sz="4" w:space="4" w:color="auto"/>
      </w:pBdr>
      <w:shd w:val="clear" w:color="auto" w:fill="333399"/>
      <w:spacing w:before="120" w:after="240"/>
    </w:pPr>
    <w:rPr>
      <w:caps/>
      <w:color w:val="CCFFCC"/>
      <w:szCs w:val="20"/>
    </w:rPr>
  </w:style>
  <w:style w:type="paragraph" w:customStyle="1" w:styleId="StyleHeading1LightGreenBefore6ptAfter12ptBox1">
    <w:name w:val="Style Heading 1 + Light Green Before:  6 pt After:  12 pt Box: (...1"/>
    <w:basedOn w:val="Heading1"/>
    <w:pPr>
      <w:numPr>
        <w:numId w:val="11"/>
      </w:numPr>
      <w:pBdr>
        <w:top w:val="single" w:sz="4" w:space="1" w:color="auto"/>
        <w:left w:val="single" w:sz="4" w:space="4" w:color="auto"/>
        <w:bottom w:val="single" w:sz="4" w:space="1" w:color="auto"/>
        <w:right w:val="single" w:sz="4" w:space="4" w:color="auto"/>
      </w:pBdr>
      <w:shd w:val="clear" w:color="auto" w:fill="333399"/>
      <w:spacing w:before="120" w:after="240"/>
    </w:pPr>
    <w:rPr>
      <w:caps/>
      <w:color w:val="CCFFCC"/>
      <w:szCs w:val="20"/>
    </w:rPr>
  </w:style>
  <w:style w:type="character" w:styleId="PageNumber">
    <w:name w:val="page number"/>
    <w:basedOn w:val="DefaultParagraphFont"/>
  </w:style>
  <w:style w:type="character" w:customStyle="1" w:styleId="HeaderChar">
    <w:name w:val="Header Char"/>
    <w:link w:val="Header"/>
    <w:rsid w:val="009D68C8"/>
    <w:rPr>
      <w:rFonts w:ascii="Arial" w:eastAsia="Times" w:hAnsi="Arial"/>
      <w:lang w:eastAsia="en-US"/>
    </w:rPr>
  </w:style>
  <w:style w:type="paragraph" w:styleId="BodyText">
    <w:name w:val="Body Text"/>
    <w:basedOn w:val="Normal"/>
    <w:rsid w:val="00ED7828"/>
    <w:pPr>
      <w:widowControl w:val="0"/>
      <w:tabs>
        <w:tab w:val="left" w:pos="-720"/>
      </w:tabs>
      <w:suppressAutoHyphens/>
      <w:jc w:val="both"/>
    </w:pPr>
    <w:rPr>
      <w:rFonts w:ascii="Univers" w:hAnsi="Univers"/>
      <w:snapToGrid w:val="0"/>
      <w:spacing w:val="-3"/>
      <w:sz w:val="24"/>
      <w:szCs w:val="20"/>
    </w:rPr>
  </w:style>
  <w:style w:type="paragraph" w:styleId="BodyText2">
    <w:name w:val="Body Text 2"/>
    <w:basedOn w:val="Normal"/>
    <w:rsid w:val="00ED7828"/>
    <w:pPr>
      <w:spacing w:after="120" w:line="480" w:lineRule="auto"/>
    </w:pPr>
  </w:style>
  <w:style w:type="character" w:styleId="FollowedHyperlink">
    <w:name w:val="FollowedHyperlink"/>
    <w:rsid w:val="00ED7828"/>
    <w:rPr>
      <w:color w:val="800080"/>
      <w:u w:val="single"/>
    </w:rPr>
  </w:style>
  <w:style w:type="paragraph" w:styleId="BodyTextIndent">
    <w:name w:val="Body Text Indent"/>
    <w:basedOn w:val="Normal"/>
    <w:rsid w:val="00ED7828"/>
    <w:pPr>
      <w:spacing w:after="120"/>
      <w:ind w:left="283"/>
    </w:pPr>
  </w:style>
  <w:style w:type="paragraph" w:styleId="BodyTextIndent2">
    <w:name w:val="Body Text Indent 2"/>
    <w:basedOn w:val="Normal"/>
    <w:rsid w:val="00ED7828"/>
    <w:pPr>
      <w:spacing w:after="120" w:line="480" w:lineRule="auto"/>
      <w:ind w:left="283"/>
    </w:pPr>
  </w:style>
  <w:style w:type="paragraph" w:styleId="BodyTextIndent3">
    <w:name w:val="Body Text Indent 3"/>
    <w:basedOn w:val="Normal"/>
    <w:rsid w:val="00ED7828"/>
    <w:pPr>
      <w:spacing w:after="120"/>
      <w:ind w:left="283"/>
    </w:pPr>
    <w:rPr>
      <w:sz w:val="16"/>
      <w:szCs w:val="16"/>
    </w:rPr>
  </w:style>
  <w:style w:type="paragraph" w:styleId="NormalWeb">
    <w:name w:val="Normal (Web)"/>
    <w:basedOn w:val="Normal"/>
    <w:rsid w:val="00ED7828"/>
    <w:pPr>
      <w:overflowPunct w:val="0"/>
      <w:adjustRightInd w:val="0"/>
      <w:spacing w:before="100" w:after="100"/>
    </w:pPr>
    <w:rPr>
      <w:rFonts w:ascii="Times New Roman" w:hAnsi="Times New Roman"/>
      <w:kern w:val="28"/>
      <w:sz w:val="24"/>
    </w:rPr>
  </w:style>
  <w:style w:type="character" w:customStyle="1" w:styleId="description">
    <w:name w:val="description"/>
    <w:basedOn w:val="DefaultParagraphFont"/>
    <w:rsid w:val="00ED7828"/>
  </w:style>
  <w:style w:type="paragraph" w:styleId="BalloonText">
    <w:name w:val="Balloon Text"/>
    <w:basedOn w:val="Normal"/>
    <w:link w:val="BalloonTextChar"/>
    <w:rsid w:val="004A2346"/>
    <w:rPr>
      <w:rFonts w:ascii="Tahoma" w:hAnsi="Tahoma" w:cs="Tahoma"/>
      <w:sz w:val="16"/>
      <w:szCs w:val="16"/>
    </w:rPr>
  </w:style>
  <w:style w:type="character" w:customStyle="1" w:styleId="BalloonTextChar">
    <w:name w:val="Balloon Text Char"/>
    <w:basedOn w:val="DefaultParagraphFont"/>
    <w:link w:val="BalloonText"/>
    <w:rsid w:val="004A2346"/>
    <w:rPr>
      <w:rFonts w:ascii="Tahoma" w:hAnsi="Tahoma" w:cs="Tahoma"/>
      <w:sz w:val="16"/>
      <w:szCs w:val="16"/>
      <w:lang w:eastAsia="en-US"/>
    </w:rPr>
  </w:style>
  <w:style w:type="character" w:customStyle="1" w:styleId="Heading7Char">
    <w:name w:val="Heading 7 Char"/>
    <w:basedOn w:val="DefaultParagraphFont"/>
    <w:link w:val="Heading7"/>
    <w:semiHidden/>
    <w:rsid w:val="00FF7AFF"/>
    <w:rPr>
      <w:rFonts w:asciiTheme="majorHAnsi" w:eastAsiaTheme="majorEastAsia" w:hAnsiTheme="majorHAnsi" w:cstheme="majorBidi"/>
      <w:i/>
      <w:iCs/>
      <w:color w:val="404040" w:themeColor="text1" w:themeTint="BF"/>
      <w:szCs w:val="24"/>
      <w:lang w:eastAsia="en-US"/>
    </w:rPr>
  </w:style>
  <w:style w:type="character" w:customStyle="1" w:styleId="Heading9Char">
    <w:name w:val="Heading 9 Char"/>
    <w:basedOn w:val="DefaultParagraphFont"/>
    <w:link w:val="Heading9"/>
    <w:semiHidden/>
    <w:rsid w:val="00FF7AFF"/>
    <w:rPr>
      <w:rFonts w:asciiTheme="majorHAnsi" w:eastAsiaTheme="majorEastAsia" w:hAnsiTheme="majorHAnsi" w:cstheme="majorBidi"/>
      <w:i/>
      <w:iCs/>
      <w:color w:val="404040" w:themeColor="text1" w:themeTint="B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52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47FA5119505449ADC514DC1E03534E" ma:contentTypeVersion="19" ma:contentTypeDescription="Create a new document." ma:contentTypeScope="" ma:versionID="98e47913b02a6600ab75aea4c148c228">
  <xsd:schema xmlns:xsd="http://www.w3.org/2001/XMLSchema" xmlns:xs="http://www.w3.org/2001/XMLSchema" xmlns:p="http://schemas.microsoft.com/office/2006/metadata/properties" xmlns:ns2="3c395495-b376-4cb3-a2da-1609176c4161" xmlns:ns3="7fd8022c-e2ae-4515-b481-d87f05471368" targetNamespace="http://schemas.microsoft.com/office/2006/metadata/properties" ma:root="true" ma:fieldsID="c7260a8bda4526e2a2756d230f00c48e" ns2:_="" ns3:_="">
    <xsd:import namespace="3c395495-b376-4cb3-a2da-1609176c4161"/>
    <xsd:import namespace="7fd8022c-e2ae-4515-b481-d87f05471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395495-b376-4cb3-a2da-1609176c4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ce7317e-6a6b-4de0-a811-15b09963c1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d8022c-e2ae-4515-b481-d87f0547136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5cfe3b7-6bb4-481a-800c-271f7a531680}" ma:internalName="TaxCatchAll" ma:showField="CatchAllData" ma:web="7fd8022c-e2ae-4515-b481-d87f054713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3c395495-b376-4cb3-a2da-1609176c4161" xsi:nil="true"/>
    <TaxCatchAll xmlns="7fd8022c-e2ae-4515-b481-d87f05471368" xsi:nil="true"/>
    <lcf76f155ced4ddcb4097134ff3c332f xmlns="3c395495-b376-4cb3-a2da-1609176c41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530413-9C40-49DC-8ABE-1D7D3E79E160}">
  <ds:schemaRefs>
    <ds:schemaRef ds:uri="http://schemas.microsoft.com/sharepoint/v3/contenttype/forms"/>
  </ds:schemaRefs>
</ds:datastoreItem>
</file>

<file path=customXml/itemProps2.xml><?xml version="1.0" encoding="utf-8"?>
<ds:datastoreItem xmlns:ds="http://schemas.openxmlformats.org/officeDocument/2006/customXml" ds:itemID="{16436AA4-DCA8-44D7-A5AF-755B0D623B8A}"/>
</file>

<file path=customXml/itemProps3.xml><?xml version="1.0" encoding="utf-8"?>
<ds:datastoreItem xmlns:ds="http://schemas.openxmlformats.org/officeDocument/2006/customXml" ds:itemID="{250BE23B-721F-43B3-BF08-DDD37F89CC69}">
  <ds:schemaRefs>
    <ds:schemaRef ds:uri="http://schemas.microsoft.com/office/2006/metadata/properties"/>
    <ds:schemaRef ds:uri="http://schemas.microsoft.com/office/infopath/2007/PartnerControls"/>
    <ds:schemaRef ds:uri="3c395495-b376-4cb3-a2da-1609176c4161"/>
    <ds:schemaRef ds:uri="7fd8022c-e2ae-4515-b481-d87f05471368"/>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Form Template</vt:lpstr>
    </vt:vector>
  </TitlesOfParts>
  <Company>Crocker-Jones cons</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Template</dc:title>
  <dc:creator>Libby Jones</dc:creator>
  <cp:lastModifiedBy>Sandra Nicholls</cp:lastModifiedBy>
  <cp:revision>12</cp:revision>
  <cp:lastPrinted>2023-07-31T00:19:00Z</cp:lastPrinted>
  <dcterms:created xsi:type="dcterms:W3CDTF">2016-02-25T02:24:00Z</dcterms:created>
  <dcterms:modified xsi:type="dcterms:W3CDTF">2023-07-31T00:21:00Z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7" name="ContentTypeId">
    <vt:lpwstr>0x0101002847FA5119505449ADC514DC1E03534E</vt:lpwstr>
  </property>
  <property fmtid="{D5CDD505-2E9C-101B-9397-08002B2CF9AE}" pid="8" name="MediaServiceImageTags">
    <vt:lpwstr/>
  </property>
</Properties>
</file>